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D3D2" w14:textId="77777777" w:rsidR="00893DD3" w:rsidRPr="002B1892" w:rsidRDefault="00AC57F3">
      <w:pPr>
        <w:keepNext/>
        <w:keepLines/>
        <w:pBdr>
          <w:top w:val="nil"/>
          <w:left w:val="nil"/>
          <w:bottom w:val="nil"/>
          <w:right w:val="nil"/>
          <w:between w:val="nil"/>
        </w:pBdr>
        <w:spacing w:before="240" w:after="240" w:line="276" w:lineRule="auto"/>
        <w:jc w:val="center"/>
        <w:rPr>
          <w:rFonts w:ascii="Times New Roman" w:eastAsia="Cambria" w:hAnsi="Times New Roman" w:cs="Times New Roman"/>
          <w:b/>
          <w:color w:val="2E74B5"/>
          <w:sz w:val="32"/>
          <w:szCs w:val="32"/>
        </w:rPr>
      </w:pPr>
      <w:r w:rsidRPr="002B1892">
        <w:rPr>
          <w:rFonts w:ascii="Times New Roman" w:eastAsia="Cambria" w:hAnsi="Times New Roman" w:cs="Times New Roman"/>
          <w:b/>
          <w:color w:val="2E74B5"/>
          <w:sz w:val="32"/>
          <w:szCs w:val="32"/>
        </w:rPr>
        <w:t>Környezetismeret</w:t>
      </w:r>
    </w:p>
    <w:p w14:paraId="43BE0D6F"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tantárgy a </w:t>
      </w:r>
      <w:r w:rsidRPr="002B1892">
        <w:rPr>
          <w:rFonts w:ascii="Times New Roman" w:hAnsi="Times New Roman" w:cs="Times New Roman"/>
          <w:sz w:val="22"/>
          <w:szCs w:val="22"/>
        </w:rPr>
        <w:t>Természettudomány</w:t>
      </w:r>
      <w:r w:rsidRPr="002B1892">
        <w:rPr>
          <w:rFonts w:ascii="Times New Roman" w:hAnsi="Times New Roman" w:cs="Times New Roman"/>
          <w:color w:val="000000"/>
          <w:sz w:val="22"/>
          <w:szCs w:val="22"/>
        </w:rPr>
        <w:t xml:space="preserve"> és földrajz tanulási terület bevezető tantárgya, mely az alsó tagozat 3–4. évfolyamán jelenik meg. </w:t>
      </w:r>
    </w:p>
    <w:p w14:paraId="6D16359C"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épít az 1–2. osztályos olvasás, valamint a technológia és a matematika tantárgy keretein belül történő fejlesztésre.</w:t>
      </w:r>
    </w:p>
    <w:p w14:paraId="08139D2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legfontosabb célja,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14:paraId="7380C83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természettudományos ismeretszerzés és </w:t>
      </w:r>
      <w:r w:rsidR="00C174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feldolgozás módszereire épülő tevékenységek révén, cselekvő úton szereznek </w:t>
      </w:r>
      <w:r w:rsidRPr="002B1892">
        <w:rPr>
          <w:rFonts w:ascii="Times New Roman" w:hAnsi="Times New Roman" w:cs="Times New Roman"/>
          <w:sz w:val="22"/>
          <w:szCs w:val="22"/>
        </w:rPr>
        <w:t>tapasztalatokat</w:t>
      </w:r>
      <w:r w:rsidRPr="002B1892">
        <w:rPr>
          <w:rFonts w:ascii="Times New Roman" w:hAnsi="Times New Roman" w:cs="Times New Roman"/>
          <w:color w:val="000000"/>
          <w:sz w:val="22"/>
          <w:szCs w:val="22"/>
        </w:rPr>
        <w:t xml:space="preserve">, aktívan vesznek részt a fejlesztés folyamatában. A megismerési módszerek (megfigyelés, leírás, összehasonlítás, csoportosítás, mérés és kísérlet) elsajátításán és alkalmazásán keresztül fejlődnek azon alapvető képességeik (megfigyelő, leíró, azonosító, megkülönböztető képesség, mérési technika, kísérletezéshez szükséges képességek), melyek a természettudományos megismeréshez szükségesek, valamint kialakulnak az ezekhez nélkülözhetetlen alapvető szokásaik is. </w:t>
      </w:r>
    </w:p>
    <w:p w14:paraId="2E8CF6A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Kiemelt jelentőségű, hogy a gyermekek </w:t>
      </w:r>
      <w:r w:rsidRPr="002B1892">
        <w:rPr>
          <w:rFonts w:ascii="Times New Roman" w:hAnsi="Times New Roman" w:cs="Times New Roman"/>
          <w:sz w:val="22"/>
          <w:szCs w:val="22"/>
        </w:rPr>
        <w:t>saját</w:t>
      </w:r>
      <w:r w:rsidRPr="002B1892">
        <w:rPr>
          <w:rFonts w:ascii="Times New Roman" w:hAnsi="Times New Roman" w:cs="Times New Roman"/>
          <w:color w:val="000000"/>
          <w:sz w:val="22"/>
          <w:szCs w:val="22"/>
        </w:rPr>
        <w:t xml:space="preserve">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14:paraId="70DEA85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Alapvető fontossággal jelenik meg a tantárgy céljai között az egészség megőrzése és az egészséges életvitel összetevői közötti összefüggés felismerése, az egészséges életmód szokásainak alakítása, valamint az egészséget károsító </w:t>
      </w:r>
      <w:r w:rsidRPr="002B1892">
        <w:rPr>
          <w:rFonts w:ascii="Times New Roman" w:hAnsi="Times New Roman" w:cs="Times New Roman"/>
          <w:sz w:val="22"/>
          <w:szCs w:val="22"/>
        </w:rPr>
        <w:t>hatások</w:t>
      </w:r>
      <w:r w:rsidRPr="002B1892">
        <w:rPr>
          <w:rFonts w:ascii="Times New Roman" w:hAnsi="Times New Roman" w:cs="Times New Roman"/>
          <w:color w:val="000000"/>
          <w:sz w:val="22"/>
          <w:szCs w:val="22"/>
        </w:rPr>
        <w:t xml:space="preserve"> tudatos kerülésére való nevelés.</w:t>
      </w:r>
    </w:p>
    <w:p w14:paraId="28ED561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tantárgy céljaiból következik, hogy szükségszerűen szervesen kötődik a hétköznapi élethez, s így erősen gyakorlatorientált. Nem ismereteket tanít meg a </w:t>
      </w:r>
      <w:r w:rsidRPr="002B1892">
        <w:rPr>
          <w:rFonts w:ascii="Times New Roman" w:hAnsi="Times New Roman" w:cs="Times New Roman"/>
          <w:sz w:val="22"/>
          <w:szCs w:val="22"/>
        </w:rPr>
        <w:t>gyermekek</w:t>
      </w:r>
      <w:r w:rsidRPr="002B1892">
        <w:rPr>
          <w:rFonts w:ascii="Times New Roman" w:hAnsi="Times New Roman" w:cs="Times New Roman"/>
          <w:color w:val="000000"/>
          <w:sz w:val="22"/>
          <w:szCs w:val="22"/>
        </w:rPr>
        <w:t xml:space="preserve"> számára, hanem a gyermekek saját tevékenységeinek tapasztalatai által készíti elő a fogalomalkotást.</w:t>
      </w:r>
    </w:p>
    <w:p w14:paraId="340BAE35"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tevékenységek végzése során szerzett élmények biztosítják a megismerés és felfedezés örömét, ezáltal hozzájárulnak ahhoz, hogy folyamatos legyen a tanulók motivációja </w:t>
      </w:r>
      <w:r w:rsidRPr="002B1892">
        <w:rPr>
          <w:rFonts w:ascii="Times New Roman" w:hAnsi="Times New Roman" w:cs="Times New Roman"/>
          <w:sz w:val="22"/>
          <w:szCs w:val="22"/>
        </w:rPr>
        <w:t>arra</w:t>
      </w:r>
      <w:r w:rsidRPr="002B1892">
        <w:rPr>
          <w:rFonts w:ascii="Times New Roman" w:hAnsi="Times New Roman" w:cs="Times New Roman"/>
          <w:color w:val="000000"/>
          <w:sz w:val="22"/>
          <w:szCs w:val="22"/>
        </w:rPr>
        <w:t>, hogy a természettudományok és a földrajz tárgykörébe tartozó problémákat minél mélyebben megismerhessék, megérthessék.</w:t>
      </w:r>
    </w:p>
    <w:p w14:paraId="3F26ED8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Eközben a tanulók a mindenki által elérhető és alkalmazható </w:t>
      </w:r>
      <w:r w:rsidRPr="002B1892">
        <w:rPr>
          <w:rFonts w:ascii="Times New Roman" w:hAnsi="Times New Roman" w:cs="Times New Roman"/>
          <w:sz w:val="22"/>
          <w:szCs w:val="22"/>
        </w:rPr>
        <w:t>természettudományos</w:t>
      </w:r>
      <w:r w:rsidRPr="002B1892">
        <w:rPr>
          <w:rFonts w:ascii="Times New Roman" w:hAnsi="Times New Roman" w:cs="Times New Roman"/>
          <w:color w:val="000000"/>
          <w:sz w:val="22"/>
          <w:szCs w:val="22"/>
        </w:rPr>
        <w:t xml:space="preserve"> műveltség alapjainak birtokába jutnak. </w:t>
      </w:r>
    </w:p>
    <w:p w14:paraId="1F51A4AD"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sz w:val="22"/>
        </w:rPr>
        <w:t>A környezetismeret tantárgy a Nemzeti alaptantervben rögzített kulcskompetenciákat az alábbi módon fejleszti:</w:t>
      </w:r>
    </w:p>
    <w:p w14:paraId="1A2732AD" w14:textId="77777777" w:rsidR="00C72041" w:rsidRPr="002B1892" w:rsidRDefault="00C72041" w:rsidP="00C72041">
      <w:pPr>
        <w:spacing w:line="276" w:lineRule="auto"/>
        <w:jc w:val="both"/>
        <w:rPr>
          <w:rFonts w:ascii="Times New Roman" w:hAnsi="Times New Roman" w:cs="Times New Roman"/>
          <w:color w:val="000000"/>
          <w:sz w:val="22"/>
          <w:szCs w:val="22"/>
        </w:rPr>
      </w:pPr>
    </w:p>
    <w:p w14:paraId="6CCFE8AB" w14:textId="4A5D07DA"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A tanulás kompetenciái: </w:t>
      </w:r>
      <w:r w:rsidRPr="002B1892">
        <w:rPr>
          <w:rFonts w:ascii="Times New Roman" w:hAnsi="Times New Roman" w:cs="Times New Roman"/>
          <w:sz w:val="22"/>
        </w:rPr>
        <w:t xml:space="preserve">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w:t>
      </w:r>
      <w:r w:rsidR="003D3E8E" w:rsidRPr="002B1892">
        <w:rPr>
          <w:rFonts w:ascii="Times New Roman" w:hAnsi="Times New Roman" w:cs="Times New Roman"/>
          <w:sz w:val="22"/>
        </w:rPr>
        <w:t>mérlegelő</w:t>
      </w:r>
      <w:r w:rsidRPr="002B1892">
        <w:rPr>
          <w:rFonts w:ascii="Times New Roman" w:hAnsi="Times New Roman" w:cs="Times New Roman"/>
          <w:sz w:val="22"/>
        </w:rPr>
        <w:t xml:space="preserve"> gondolkodása. Tanulási stratégiákat használ fel: tapasztalatai rögzítéséhez egyszerű ábrákat, grafikus szervezőket használ, készít.</w:t>
      </w:r>
    </w:p>
    <w:p w14:paraId="7F1DCF72" w14:textId="77777777" w:rsidR="00C72041" w:rsidRPr="002B1892" w:rsidRDefault="00C72041" w:rsidP="00C72041">
      <w:pPr>
        <w:spacing w:line="276" w:lineRule="auto"/>
        <w:jc w:val="both"/>
        <w:rPr>
          <w:rFonts w:ascii="Times New Roman" w:hAnsi="Times New Roman" w:cs="Times New Roman"/>
          <w:sz w:val="22"/>
        </w:rPr>
      </w:pPr>
    </w:p>
    <w:p w14:paraId="35AC34D6" w14:textId="1D854692"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A k</w:t>
      </w:r>
      <w:r w:rsidR="00C72041" w:rsidRPr="002B1892">
        <w:rPr>
          <w:rFonts w:ascii="Times New Roman" w:hAnsi="Times New Roman" w:cs="Times New Roman"/>
          <w:b/>
          <w:sz w:val="22"/>
        </w:rPr>
        <w:t>ommunikációs kompetenciák:</w:t>
      </w:r>
      <w:r w:rsidR="00C72041" w:rsidRPr="002B1892">
        <w:rPr>
          <w:rFonts w:ascii="Times New Roman" w:hAnsi="Times New Roman" w:cs="Times New Roman"/>
          <w:sz w:val="22"/>
        </w:rPr>
        <w:t xml:space="preserve"> A tanuló a megismerő tevékenységek során tapasztalatait lejegyzi vagy szóban megfogalmazza, így fejlődik azon készsége, hogy érthetően és pontosan fejezze ki </w:t>
      </w:r>
      <w:r w:rsidR="00C72041" w:rsidRPr="002B1892">
        <w:rPr>
          <w:rFonts w:ascii="Times New Roman" w:hAnsi="Times New Roman" w:cs="Times New Roman"/>
          <w:sz w:val="22"/>
        </w:rPr>
        <w:lastRenderedPageBreak/>
        <w:t>gondolatait. Eközben törekszik a természettudományos szaknyelv pontos használatára. A vizsgálatok végzésekor információkat gyűjt, rendszerez. A megfigyelés, összehasonlítás, csoportosítás, mérés és kísérletezés során fejlődik a szöveges módon, a táblázattal és a grafikonokkal megadott információk megértésének képessége.</w:t>
      </w:r>
    </w:p>
    <w:p w14:paraId="2A73C94A" w14:textId="77777777" w:rsidR="00C72041" w:rsidRPr="002B1892" w:rsidRDefault="00C72041" w:rsidP="00C72041">
      <w:pPr>
        <w:spacing w:line="276" w:lineRule="auto"/>
        <w:jc w:val="both"/>
        <w:rPr>
          <w:rFonts w:ascii="Times New Roman" w:hAnsi="Times New Roman" w:cs="Times New Roman"/>
          <w:sz w:val="22"/>
        </w:rPr>
      </w:pPr>
    </w:p>
    <w:p w14:paraId="36FDE3AA" w14:textId="3541509C"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A d</w:t>
      </w:r>
      <w:r w:rsidR="00C72041" w:rsidRPr="002B1892">
        <w:rPr>
          <w:rFonts w:ascii="Times New Roman" w:hAnsi="Times New Roman" w:cs="Times New Roman"/>
          <w:b/>
          <w:sz w:val="22"/>
        </w:rPr>
        <w:t>igitális kompetenciák:</w:t>
      </w:r>
      <w:r w:rsidR="00C72041" w:rsidRPr="002B1892">
        <w:rPr>
          <w:rFonts w:ascii="Times New Roman" w:hAnsi="Times New Roman" w:cs="Times New Roman"/>
          <w:sz w:val="22"/>
        </w:rPr>
        <w:t xml:space="preserve"> A környezetismeret tanulása során a tanuló kiegészítő információkat gyűjt digitális forrásokból, illetve tapasztalati úton szerzett ismeretei rögzítésére online feladatokat, alkalmazásokat használ.</w:t>
      </w:r>
    </w:p>
    <w:p w14:paraId="4513CB0C" w14:textId="77777777" w:rsidR="00C72041" w:rsidRPr="002B1892" w:rsidRDefault="00C72041" w:rsidP="00C72041">
      <w:pPr>
        <w:spacing w:line="276" w:lineRule="auto"/>
        <w:jc w:val="both"/>
        <w:rPr>
          <w:rFonts w:ascii="Times New Roman" w:hAnsi="Times New Roman" w:cs="Times New Roman"/>
          <w:sz w:val="22"/>
        </w:rPr>
      </w:pPr>
    </w:p>
    <w:p w14:paraId="2361607B" w14:textId="259E5628"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m</w:t>
      </w:r>
      <w:r w:rsidR="00C72041" w:rsidRPr="002B1892">
        <w:rPr>
          <w:rFonts w:ascii="Times New Roman" w:hAnsi="Times New Roman" w:cs="Times New Roman"/>
          <w:b/>
          <w:bCs/>
          <w:sz w:val="22"/>
        </w:rPr>
        <w:t xml:space="preserve">atematikai, gondolkodási kompetenciák: </w:t>
      </w:r>
      <w:r w:rsidR="00C72041" w:rsidRPr="002B1892">
        <w:rPr>
          <w:rFonts w:ascii="Times New Roman" w:hAnsi="Times New Roman" w:cs="Times New Roman"/>
          <w:sz w:val="22"/>
        </w:rPr>
        <w:t>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komplex feldolgozása közben valósul meg, fejlődik rendszerszemlélete. Kezdeti perceptuális tanulása mellett képessé válik a verbális tanulásra.</w:t>
      </w:r>
    </w:p>
    <w:p w14:paraId="69BF0F58" w14:textId="77777777" w:rsidR="00C72041" w:rsidRPr="002B1892" w:rsidRDefault="00C72041" w:rsidP="00C72041">
      <w:pPr>
        <w:spacing w:line="276" w:lineRule="auto"/>
        <w:jc w:val="both"/>
        <w:rPr>
          <w:rFonts w:ascii="Times New Roman" w:hAnsi="Times New Roman" w:cs="Times New Roman"/>
          <w:sz w:val="22"/>
        </w:rPr>
      </w:pPr>
    </w:p>
    <w:p w14:paraId="61BC99CE" w14:textId="7B393285"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s</w:t>
      </w:r>
      <w:r w:rsidR="00C72041" w:rsidRPr="002B1892">
        <w:rPr>
          <w:rFonts w:ascii="Times New Roman" w:hAnsi="Times New Roman" w:cs="Times New Roman"/>
          <w:b/>
          <w:bCs/>
          <w:sz w:val="22"/>
        </w:rPr>
        <w:t>zemélyes és társas kapcsolati kompetenciák:</w:t>
      </w:r>
      <w:r w:rsidR="00C72041" w:rsidRPr="002B1892">
        <w:rPr>
          <w:rFonts w:ascii="Times New Roman" w:hAnsi="Times New Roman" w:cs="Times New Roman"/>
          <w:b/>
          <w:sz w:val="22"/>
        </w:rPr>
        <w:t xml:space="preserve"> </w:t>
      </w:r>
      <w:r w:rsidR="00C72041" w:rsidRPr="002B1892">
        <w:rPr>
          <w:rFonts w:ascii="Times New Roman" w:hAnsi="Times New Roman" w:cs="Times New Roman"/>
          <w:sz w:val="22"/>
        </w:rPr>
        <w:t>A környezetismeret tanulása cselekvő tapasztalatszerzésre épül, melynek során a tanuló csoporttagként, társaival együtt végzi tevékenységét. A gyakorlati feladatok végzésekor döntéseket hoz, időbeosztást készít.</w:t>
      </w:r>
    </w:p>
    <w:p w14:paraId="1B6550D3" w14:textId="77777777" w:rsidR="00C72041" w:rsidRPr="002B1892" w:rsidRDefault="00C72041" w:rsidP="00C72041">
      <w:pPr>
        <w:spacing w:line="276" w:lineRule="auto"/>
        <w:jc w:val="both"/>
        <w:rPr>
          <w:rFonts w:ascii="Times New Roman" w:hAnsi="Times New Roman" w:cs="Times New Roman"/>
          <w:sz w:val="22"/>
        </w:rPr>
      </w:pPr>
    </w:p>
    <w:p w14:paraId="18DA7217"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kreativitás, a kreatív alkotás, önkifejezés és kulturális tudatosság kompetenciái:</w:t>
      </w:r>
      <w:r w:rsidRPr="002B1892">
        <w:rPr>
          <w:rFonts w:ascii="Times New Roman" w:hAnsi="Times New Roman" w:cs="Times New Roman"/>
          <w:b/>
          <w:sz w:val="22"/>
        </w:rPr>
        <w:t xml:space="preserve"> </w:t>
      </w:r>
      <w:r w:rsidRPr="002B1892">
        <w:rPr>
          <w:rFonts w:ascii="Times New Roman" w:hAnsi="Times New Roman" w:cs="Times New Roman"/>
          <w:sz w:val="22"/>
        </w:rPr>
        <w:t>A környezetismeret tanulása során a tanuló megismeri hazánk kulturális örökségének egyes elemeit.</w:t>
      </w:r>
    </w:p>
    <w:p w14:paraId="0F57A21E" w14:textId="77777777" w:rsidR="00C72041" w:rsidRPr="002B1892" w:rsidRDefault="00C72041" w:rsidP="00C72041">
      <w:pPr>
        <w:spacing w:line="276" w:lineRule="auto"/>
        <w:jc w:val="both"/>
        <w:rPr>
          <w:rFonts w:ascii="Times New Roman" w:hAnsi="Times New Roman" w:cs="Times New Roman"/>
          <w:sz w:val="22"/>
        </w:rPr>
      </w:pPr>
    </w:p>
    <w:p w14:paraId="2FF3107F"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Munkavállalói, innovációs és vállalkozói kompetenciák: </w:t>
      </w:r>
      <w:r w:rsidRPr="002B1892">
        <w:rPr>
          <w:rFonts w:ascii="Times New Roman" w:hAnsi="Times New Roman" w:cs="Times New Roman"/>
          <w:sz w:val="22"/>
        </w:rPr>
        <w:t>A környezetismeret tanulása során végzett tevékenységekkel a tanuló képessé válik arra, hogy társaival együttműködjön. Megtanul a csoporton belül különböző szerepekben feladatot végezni és munkájáért felelősséget vállalni.</w:t>
      </w:r>
    </w:p>
    <w:p w14:paraId="4065E010" w14:textId="77777777" w:rsidR="00C72041" w:rsidRPr="002B1892" w:rsidRDefault="00C72041" w:rsidP="00862D15">
      <w:pPr>
        <w:spacing w:after="120" w:line="259" w:lineRule="auto"/>
        <w:jc w:val="both"/>
        <w:rPr>
          <w:rFonts w:ascii="Times New Roman" w:hAnsi="Times New Roman" w:cs="Times New Roman"/>
          <w:color w:val="000000"/>
          <w:sz w:val="22"/>
          <w:szCs w:val="22"/>
        </w:rPr>
      </w:pPr>
    </w:p>
    <w:p w14:paraId="3EE2A744" w14:textId="77777777" w:rsidR="00C72041" w:rsidRPr="002B1892" w:rsidRDefault="00C72041">
      <w:pP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br w:type="page"/>
      </w:r>
    </w:p>
    <w:p w14:paraId="34C53C26" w14:textId="3D995870" w:rsidR="00893DD3" w:rsidRPr="002B1892" w:rsidRDefault="00AC57F3">
      <w:pPr>
        <w:keepNext/>
        <w:keepLines/>
        <w:pBdr>
          <w:top w:val="nil"/>
          <w:left w:val="nil"/>
          <w:bottom w:val="nil"/>
          <w:right w:val="nil"/>
          <w:between w:val="nil"/>
        </w:pBdr>
        <w:spacing w:before="480" w:after="240" w:line="276" w:lineRule="auto"/>
        <w:jc w:val="cente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lastRenderedPageBreak/>
        <w:t>3–4. évfolyam</w:t>
      </w:r>
    </w:p>
    <w:p w14:paraId="0DA147FD"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 </w:t>
      </w:r>
    </w:p>
    <w:p w14:paraId="7F5361A4"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tanításának legfontosabb célja a 3–4. évfolyamon azoknak a képességeknek a fejlesztése, valamint </w:t>
      </w:r>
      <w:r w:rsidR="007E28CC" w:rsidRPr="002B1892">
        <w:rPr>
          <w:rFonts w:ascii="Times New Roman" w:hAnsi="Times New Roman" w:cs="Times New Roman"/>
          <w:color w:val="000000"/>
          <w:sz w:val="22"/>
          <w:szCs w:val="22"/>
        </w:rPr>
        <w:t xml:space="preserve">azoknak a </w:t>
      </w:r>
      <w:r w:rsidRPr="002B1892">
        <w:rPr>
          <w:rFonts w:ascii="Times New Roman" w:hAnsi="Times New Roman" w:cs="Times New Roman"/>
          <w:color w:val="000000"/>
          <w:sz w:val="22"/>
          <w:szCs w:val="22"/>
        </w:rPr>
        <w:t>szokásoknak az alakítása, melyek szűkebb és tágabb környezetük megismeréséhez és a felsőbb évfolyamokon a természettudományos tárgyak tanulásához szükségesek.</w:t>
      </w:r>
    </w:p>
    <w:p w14:paraId="3CD5BB47"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14:paraId="6E7E5F7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megfigyelés, leírás, összehasonlítás, csoportosítás, mérés, valamint a kísérletezés módszereit gyakorolva fejlődik a tanulók megfigyelő, leíró, azonosító, megkülönböztető képessége, mérési technikája, valamint a kísérletezéshez szükséges képességeik.</w:t>
      </w:r>
    </w:p>
    <w:p w14:paraId="01206B4A"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14:paraId="53C0A576"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leírás alkalmazásával szóban, rajzban, írásban rögzítik tapasztalataikat. </w:t>
      </w:r>
    </w:p>
    <w:p w14:paraId="209886D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14:paraId="1678FB4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Fontos az alapvető mennyiségi tulajdonságok megismerése, mérésük megbízható szinten történő elsajátítása, mert a mérés módszerét mindegyik természettudományos tantárgy alkalmazza.</w:t>
      </w:r>
    </w:p>
    <w:p w14:paraId="3A4BEC11" w14:textId="548BC798"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Egyszerű </w:t>
      </w:r>
      <w:r w:rsidR="00352928" w:rsidRPr="002B1892">
        <w:rPr>
          <w:rFonts w:ascii="Times New Roman" w:hAnsi="Times New Roman" w:cs="Times New Roman"/>
          <w:color w:val="000000"/>
          <w:sz w:val="22"/>
          <w:szCs w:val="22"/>
        </w:rPr>
        <w:t xml:space="preserve">kísérletek </w:t>
      </w:r>
      <w:r w:rsidRPr="002B1892">
        <w:rPr>
          <w:rFonts w:ascii="Times New Roman" w:hAnsi="Times New Roman" w:cs="Times New Roman"/>
          <w:color w:val="000000"/>
          <w:sz w:val="22"/>
          <w:szCs w:val="22"/>
        </w:rPr>
        <w:t xml:space="preserve">végzésével készítjük elő a későbbi természettudományos kísérletezést, mely a legmagasabb szintű természettudományos megismerési módszer. </w:t>
      </w:r>
    </w:p>
    <w:p w14:paraId="0DAC20E5" w14:textId="1175053D"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ismeretszerző módszerek </w:t>
      </w:r>
      <w:r w:rsidR="009565A1" w:rsidRPr="002B1892">
        <w:rPr>
          <w:rFonts w:ascii="Times New Roman" w:hAnsi="Times New Roman" w:cs="Times New Roman"/>
          <w:color w:val="000000"/>
          <w:sz w:val="22"/>
          <w:szCs w:val="22"/>
        </w:rPr>
        <w:t xml:space="preserve">alkalmazása </w:t>
      </w:r>
      <w:r w:rsidRPr="002B1892">
        <w:rPr>
          <w:rFonts w:ascii="Times New Roman" w:hAnsi="Times New Roman" w:cs="Times New Roman"/>
          <w:color w:val="000000"/>
          <w:sz w:val="22"/>
          <w:szCs w:val="22"/>
        </w:rPr>
        <w:t>közben, tapasztalati úton kezdődik el a fogalmak kialakításának folyamata, de ez nem zárul le a 4. évfolyam végén, ekkorra még nem alakulnak ki kész fogalmak.</w:t>
      </w:r>
    </w:p>
    <w:p w14:paraId="1F76A71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környezetismeret tantárgy tanítása a 3. évfolyamon kezdődik, és az olvasás, valamint a technológia tantárgyak kereteiben, az 1–2. évfolyamon megvalósult fejlesztésekre és tevékenységekre épül. A mérések metodikájának megtanítása a matematika tantárgyra, 2. osztályra helyeződik át.</w:t>
      </w:r>
    </w:p>
    <w:p w14:paraId="25F401A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összehasonlítás, csoportosítás, rendezés, mérés a matematikai készségfejlesztést is segíti, a leírás módszerével fejleszthetők a kommunikációs képességek is. A környezetismeret-órán végzett tevékenységek többsége társak közötti kooperációt igényel. </w:t>
      </w:r>
    </w:p>
    <w:p w14:paraId="1CF052A4" w14:textId="77777777" w:rsidR="00893DD3" w:rsidRPr="002B1892" w:rsidRDefault="00893DD3">
      <w:pPr>
        <w:pBdr>
          <w:top w:val="nil"/>
          <w:left w:val="nil"/>
          <w:bottom w:val="nil"/>
          <w:right w:val="nil"/>
          <w:between w:val="nil"/>
        </w:pBdr>
        <w:spacing w:after="120" w:line="276" w:lineRule="auto"/>
        <w:jc w:val="both"/>
        <w:rPr>
          <w:rFonts w:ascii="Times New Roman" w:hAnsi="Times New Roman" w:cs="Times New Roman"/>
          <w:color w:val="000000"/>
          <w:sz w:val="22"/>
          <w:szCs w:val="22"/>
        </w:rPr>
      </w:pPr>
    </w:p>
    <w:p w14:paraId="4A9F116E" w14:textId="7887C83E" w:rsidR="00893DD3" w:rsidRPr="002B1892" w:rsidRDefault="00AC57F3">
      <w:pPr>
        <w:pBdr>
          <w:top w:val="nil"/>
          <w:left w:val="nil"/>
          <w:bottom w:val="nil"/>
          <w:right w:val="nil"/>
          <w:between w:val="nil"/>
        </w:pBdr>
        <w:spacing w:after="120" w:line="276" w:lineRule="auto"/>
        <w:jc w:val="both"/>
        <w:rPr>
          <w:rFonts w:ascii="Times New Roman" w:hAnsi="Times New Roman" w:cs="Times New Roman"/>
          <w:b/>
          <w:color w:val="000000"/>
          <w:sz w:val="22"/>
          <w:szCs w:val="22"/>
        </w:rPr>
      </w:pPr>
      <w:r w:rsidRPr="002B1892">
        <w:rPr>
          <w:rFonts w:ascii="Times New Roman" w:hAnsi="Times New Roman" w:cs="Times New Roman"/>
          <w:b/>
          <w:color w:val="000000"/>
          <w:sz w:val="22"/>
          <w:szCs w:val="22"/>
        </w:rPr>
        <w:t>A 3–4. évfolyamon a környezeti</w:t>
      </w:r>
      <w:r w:rsidR="001202D4">
        <w:rPr>
          <w:rFonts w:ascii="Times New Roman" w:hAnsi="Times New Roman" w:cs="Times New Roman"/>
          <w:b/>
          <w:color w:val="000000"/>
          <w:sz w:val="22"/>
          <w:szCs w:val="22"/>
        </w:rPr>
        <w:t>smeret tantárgy alapóraszáma: 72</w:t>
      </w:r>
      <w:r w:rsidRPr="002B1892">
        <w:rPr>
          <w:rFonts w:ascii="Times New Roman" w:hAnsi="Times New Roman" w:cs="Times New Roman"/>
          <w:b/>
          <w:color w:val="000000"/>
          <w:sz w:val="22"/>
          <w:szCs w:val="22"/>
        </w:rPr>
        <w:t xml:space="preserve"> óra.</w:t>
      </w:r>
    </w:p>
    <w:p w14:paraId="2BCA9256" w14:textId="719067DB"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br/>
        <w:t>A Nat fő témakörei</w:t>
      </w:r>
    </w:p>
    <w:p w14:paraId="155CA883" w14:textId="77777777" w:rsidR="002B1892" w:rsidRPr="002B1892" w:rsidRDefault="002B1892" w:rsidP="002B1892">
      <w:pPr>
        <w:shd w:val="clear" w:color="auto" w:fill="FFFFFF"/>
        <w:ind w:firstLine="240"/>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1. Megismerési módszerek</w:t>
      </w:r>
    </w:p>
    <w:p w14:paraId="1EB97711"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2. Tájékozódás az időben</w:t>
      </w:r>
    </w:p>
    <w:p w14:paraId="4C1999F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3. Tájékozódás a térben</w:t>
      </w:r>
    </w:p>
    <w:p w14:paraId="0D34B44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4. Élő környezet</w:t>
      </w:r>
    </w:p>
    <w:p w14:paraId="39F50B4B"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lastRenderedPageBreak/>
        <w:t>5. Anyagok és folyamatok</w:t>
      </w:r>
    </w:p>
    <w:p w14:paraId="6245F59B" w14:textId="77777777" w:rsidR="002B1892" w:rsidRPr="002B1892" w:rsidRDefault="002B1892" w:rsidP="002B1892">
      <w:pPr>
        <w:pBdr>
          <w:top w:val="nil"/>
          <w:left w:val="nil"/>
          <w:bottom w:val="nil"/>
          <w:right w:val="nil"/>
          <w:between w:val="nil"/>
        </w:pBdr>
        <w:jc w:val="both"/>
        <w:rPr>
          <w:rFonts w:ascii="Times New Roman" w:eastAsia="Cambria" w:hAnsi="Times New Roman" w:cs="Times New Roman"/>
          <w:b/>
          <w:color w:val="0070C0"/>
          <w:sz w:val="22"/>
          <w:szCs w:val="22"/>
        </w:rPr>
      </w:pPr>
    </w:p>
    <w:p w14:paraId="536C771C" w14:textId="7E679DCD" w:rsidR="00893DD3" w:rsidRPr="002B1892" w:rsidRDefault="00AC57F3">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r w:rsidRPr="002B1892">
        <w:rPr>
          <w:rFonts w:ascii="Times New Roman" w:eastAsia="Cambria" w:hAnsi="Times New Roman" w:cs="Times New Roman"/>
          <w:b/>
          <w:color w:val="0070C0"/>
          <w:sz w:val="22"/>
          <w:szCs w:val="22"/>
        </w:rPr>
        <w:t xml:space="preserve">A </w:t>
      </w:r>
      <w:r w:rsidR="002B1892" w:rsidRPr="002B1892">
        <w:rPr>
          <w:rFonts w:ascii="Times New Roman" w:eastAsia="Cambria" w:hAnsi="Times New Roman" w:cs="Times New Roman"/>
          <w:b/>
          <w:color w:val="0070C0"/>
          <w:sz w:val="22"/>
          <w:szCs w:val="22"/>
        </w:rPr>
        <w:t xml:space="preserve">kerettantervi </w:t>
      </w:r>
      <w:r w:rsidRPr="002B1892">
        <w:rPr>
          <w:rFonts w:ascii="Times New Roman" w:eastAsia="Cambria" w:hAnsi="Times New Roman" w:cs="Times New Roman"/>
          <w:b/>
          <w:color w:val="0070C0"/>
          <w:sz w:val="22"/>
          <w:szCs w:val="22"/>
        </w:rPr>
        <w:t>témak</w:t>
      </w:r>
      <w:r w:rsidR="002B1892" w:rsidRPr="002B1892">
        <w:rPr>
          <w:rFonts w:ascii="Times New Roman" w:eastAsia="Cambria" w:hAnsi="Times New Roman" w:cs="Times New Roman"/>
          <w:b/>
          <w:color w:val="0070C0"/>
          <w:sz w:val="22"/>
          <w:szCs w:val="22"/>
        </w:rPr>
        <w:t>örök áttekintő táblázata, illeszkedés a Nat témaköreihez</w:t>
      </w:r>
    </w:p>
    <w:tbl>
      <w:tblPr>
        <w:tblStyle w:val="a0"/>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850"/>
        <w:gridCol w:w="1418"/>
        <w:gridCol w:w="1417"/>
      </w:tblGrid>
      <w:tr w:rsidR="002B1892" w:rsidRPr="002B1892" w14:paraId="25F211FA" w14:textId="77777777" w:rsidTr="002B1892">
        <w:tc>
          <w:tcPr>
            <w:tcW w:w="5387" w:type="dxa"/>
          </w:tcPr>
          <w:p w14:paraId="03225853" w14:textId="77B0BB34" w:rsidR="002B1892" w:rsidRPr="002B1892" w:rsidRDefault="002B1892">
            <w:pPr>
              <w:pBdr>
                <w:top w:val="nil"/>
                <w:left w:val="nil"/>
                <w:bottom w:val="nil"/>
                <w:right w:val="nil"/>
                <w:between w:val="nil"/>
              </w:pBdr>
              <w:spacing w:line="276" w:lineRule="auto"/>
              <w:jc w:val="both"/>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Témakör neve</w:t>
            </w:r>
          </w:p>
        </w:tc>
        <w:tc>
          <w:tcPr>
            <w:tcW w:w="3685" w:type="dxa"/>
            <w:gridSpan w:val="3"/>
          </w:tcPr>
          <w:p w14:paraId="57A311E3" w14:textId="77777777" w:rsidR="002B1892" w:rsidRPr="002B1892" w:rsidRDefault="002B1892">
            <w:pPr>
              <w:pBdr>
                <w:top w:val="nil"/>
                <w:left w:val="nil"/>
                <w:bottom w:val="nil"/>
                <w:right w:val="nil"/>
                <w:between w:val="nil"/>
              </w:pBdr>
              <w:spacing w:line="276" w:lineRule="auto"/>
              <w:jc w:val="center"/>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Javasolt óraszám</w:t>
            </w:r>
          </w:p>
        </w:tc>
      </w:tr>
      <w:tr w:rsidR="007B02BC" w:rsidRPr="002B1892" w14:paraId="09FF429B" w14:textId="3A705DA2" w:rsidTr="007B02BC">
        <w:tc>
          <w:tcPr>
            <w:tcW w:w="5387" w:type="dxa"/>
          </w:tcPr>
          <w:p w14:paraId="52A86C80" w14:textId="0727D6DA" w:rsidR="007B02BC" w:rsidRPr="002B1892" w:rsidRDefault="007B02BC">
            <w:pPr>
              <w:pBdr>
                <w:top w:val="nil"/>
                <w:left w:val="nil"/>
                <w:bottom w:val="nil"/>
                <w:right w:val="nil"/>
                <w:between w:val="nil"/>
              </w:pBdr>
              <w:spacing w:line="276" w:lineRule="auto"/>
              <w:jc w:val="both"/>
              <w:rPr>
                <w:rFonts w:ascii="Times New Roman" w:hAnsi="Times New Roman" w:cs="Times New Roman"/>
                <w:color w:val="FF0000"/>
                <w:sz w:val="22"/>
                <w:szCs w:val="22"/>
              </w:rPr>
            </w:pPr>
          </w:p>
        </w:tc>
        <w:tc>
          <w:tcPr>
            <w:tcW w:w="850" w:type="dxa"/>
            <w:tcBorders>
              <w:right w:val="single" w:sz="4" w:space="0" w:color="auto"/>
            </w:tcBorders>
            <w:shd w:val="clear" w:color="auto" w:fill="auto"/>
          </w:tcPr>
          <w:p w14:paraId="22574BAF" w14:textId="616552D6" w:rsidR="007B02BC" w:rsidRPr="002B1892" w:rsidRDefault="007B02BC" w:rsidP="00862D15">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p>
        </w:tc>
        <w:tc>
          <w:tcPr>
            <w:tcW w:w="1418" w:type="dxa"/>
            <w:tcBorders>
              <w:left w:val="single" w:sz="4" w:space="0" w:color="auto"/>
              <w:right w:val="single" w:sz="4" w:space="0" w:color="auto"/>
            </w:tcBorders>
            <w:shd w:val="clear" w:color="auto" w:fill="auto"/>
          </w:tcPr>
          <w:p w14:paraId="222D051E" w14:textId="4C8F5F45" w:rsidR="007B02BC" w:rsidRPr="002B1892" w:rsidRDefault="007B02BC" w:rsidP="007B02BC">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3. évf.</w:t>
            </w:r>
          </w:p>
        </w:tc>
        <w:tc>
          <w:tcPr>
            <w:tcW w:w="1417" w:type="dxa"/>
            <w:tcBorders>
              <w:left w:val="single" w:sz="4" w:space="0" w:color="auto"/>
            </w:tcBorders>
            <w:shd w:val="clear" w:color="auto" w:fill="auto"/>
          </w:tcPr>
          <w:p w14:paraId="03C4F0E3" w14:textId="26895C18" w:rsidR="007B02BC" w:rsidRPr="002B1892" w:rsidRDefault="007B02BC" w:rsidP="007B02BC">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4. évf.</w:t>
            </w:r>
          </w:p>
        </w:tc>
      </w:tr>
      <w:tr w:rsidR="007B02BC" w:rsidRPr="002B1892" w14:paraId="1AAA0C51" w14:textId="77777777" w:rsidTr="007B02BC">
        <w:tc>
          <w:tcPr>
            <w:tcW w:w="5387" w:type="dxa"/>
          </w:tcPr>
          <w:p w14:paraId="113C11B9" w14:textId="4F042DC9" w:rsidR="007B02BC" w:rsidRPr="002B1892" w:rsidRDefault="007B02BC" w:rsidP="007B02BC">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Megfigyelés, mérés 1., 2. </w:t>
            </w:r>
          </w:p>
        </w:tc>
        <w:tc>
          <w:tcPr>
            <w:tcW w:w="850" w:type="dxa"/>
            <w:tcBorders>
              <w:right w:val="single" w:sz="4" w:space="0" w:color="auto"/>
            </w:tcBorders>
            <w:shd w:val="clear" w:color="auto" w:fill="auto"/>
          </w:tcPr>
          <w:p w14:paraId="488096D6" w14:textId="6E5D5AFF" w:rsidR="007B02BC" w:rsidRPr="002B1892" w:rsidRDefault="007B02BC" w:rsidP="007B02BC">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12</w:t>
            </w:r>
          </w:p>
        </w:tc>
        <w:tc>
          <w:tcPr>
            <w:tcW w:w="1418" w:type="dxa"/>
            <w:tcBorders>
              <w:left w:val="single" w:sz="4" w:space="0" w:color="auto"/>
              <w:right w:val="single" w:sz="4" w:space="0" w:color="auto"/>
            </w:tcBorders>
            <w:shd w:val="clear" w:color="auto" w:fill="auto"/>
          </w:tcPr>
          <w:p w14:paraId="0827652A" w14:textId="542A9913" w:rsidR="007B02BC" w:rsidRPr="002B1892" w:rsidRDefault="001202D4" w:rsidP="007B02BC">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417" w:type="dxa"/>
            <w:tcBorders>
              <w:left w:val="single" w:sz="4" w:space="0" w:color="auto"/>
            </w:tcBorders>
            <w:shd w:val="clear" w:color="auto" w:fill="auto"/>
          </w:tcPr>
          <w:p w14:paraId="6A60B26E" w14:textId="5F222B7A" w:rsidR="007B02BC" w:rsidRPr="002B1892" w:rsidRDefault="001202D4" w:rsidP="007B02BC">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7B02BC" w:rsidRPr="002B1892" w14:paraId="2E048CE3" w14:textId="4495D08B" w:rsidTr="007B02BC">
        <w:tc>
          <w:tcPr>
            <w:tcW w:w="5387" w:type="dxa"/>
          </w:tcPr>
          <w:p w14:paraId="20AAF978" w14:textId="661AF172" w:rsidR="007B02BC" w:rsidRPr="002B1892" w:rsidRDefault="007B02BC" w:rsidP="007B02BC">
            <w:pPr>
              <w:pBdr>
                <w:top w:val="nil"/>
                <w:left w:val="nil"/>
                <w:bottom w:val="nil"/>
                <w:right w:val="nil"/>
                <w:between w:val="nil"/>
              </w:pBdr>
              <w:spacing w:line="276" w:lineRule="auto"/>
              <w:ind w:left="1066" w:hanging="1066"/>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élettelen környezet kölcsönhatásai 1., 2.</w:t>
            </w:r>
          </w:p>
        </w:tc>
        <w:tc>
          <w:tcPr>
            <w:tcW w:w="850" w:type="dxa"/>
            <w:tcBorders>
              <w:right w:val="single" w:sz="4" w:space="0" w:color="auto"/>
            </w:tcBorders>
          </w:tcPr>
          <w:p w14:paraId="5A313D2B" w14:textId="600FAD07"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1418" w:type="dxa"/>
            <w:tcBorders>
              <w:left w:val="single" w:sz="4" w:space="0" w:color="auto"/>
              <w:right w:val="single" w:sz="4" w:space="0" w:color="auto"/>
            </w:tcBorders>
          </w:tcPr>
          <w:p w14:paraId="15A2DAEC" w14:textId="7421005B"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417" w:type="dxa"/>
            <w:tcBorders>
              <w:left w:val="single" w:sz="4" w:space="0" w:color="auto"/>
            </w:tcBorders>
          </w:tcPr>
          <w:p w14:paraId="426E4155" w14:textId="14785B82"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r>
      <w:tr w:rsidR="007B02BC" w:rsidRPr="002B1892" w14:paraId="6FAFD414" w14:textId="7DAAD962" w:rsidTr="007B02BC">
        <w:tc>
          <w:tcPr>
            <w:tcW w:w="5387" w:type="dxa"/>
          </w:tcPr>
          <w:p w14:paraId="7F9DBA60" w14:textId="32AD9AFA" w:rsidR="007B02BC" w:rsidRPr="002B1892" w:rsidRDefault="007B02BC" w:rsidP="007B02BC">
            <w:pPr>
              <w:pBdr>
                <w:top w:val="nil"/>
                <w:left w:val="nil"/>
                <w:bottom w:val="nil"/>
                <w:right w:val="nil"/>
                <w:between w:val="nil"/>
              </w:pBdr>
              <w:spacing w:line="276" w:lineRule="auto"/>
              <w:ind w:left="1066" w:hanging="1066"/>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Tájékozódás az időben 3.</w:t>
            </w:r>
          </w:p>
        </w:tc>
        <w:tc>
          <w:tcPr>
            <w:tcW w:w="850" w:type="dxa"/>
            <w:tcBorders>
              <w:right w:val="single" w:sz="4" w:space="0" w:color="auto"/>
            </w:tcBorders>
          </w:tcPr>
          <w:p w14:paraId="6103F3E0" w14:textId="77777777" w:rsidR="007B02BC" w:rsidRPr="002B1892" w:rsidRDefault="007B02BC"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418" w:type="dxa"/>
            <w:tcBorders>
              <w:left w:val="single" w:sz="4" w:space="0" w:color="auto"/>
              <w:right w:val="single" w:sz="4" w:space="0" w:color="auto"/>
            </w:tcBorders>
          </w:tcPr>
          <w:p w14:paraId="5E3C3422" w14:textId="3443153F"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417" w:type="dxa"/>
            <w:tcBorders>
              <w:left w:val="single" w:sz="4" w:space="0" w:color="auto"/>
            </w:tcBorders>
          </w:tcPr>
          <w:p w14:paraId="1E62706D" w14:textId="68D24A1D"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7B02BC" w:rsidRPr="002B1892" w14:paraId="11EF0A12" w14:textId="5E6DA960" w:rsidTr="007B02BC">
        <w:tc>
          <w:tcPr>
            <w:tcW w:w="5387" w:type="dxa"/>
          </w:tcPr>
          <w:p w14:paraId="4767FF32" w14:textId="491F2643" w:rsidR="007B02BC" w:rsidRPr="002B1892" w:rsidRDefault="007B02BC" w:rsidP="007B02BC">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Tájékozódás a térben 4. </w:t>
            </w:r>
          </w:p>
        </w:tc>
        <w:tc>
          <w:tcPr>
            <w:tcW w:w="850" w:type="dxa"/>
            <w:tcBorders>
              <w:right w:val="single" w:sz="4" w:space="0" w:color="auto"/>
            </w:tcBorders>
          </w:tcPr>
          <w:p w14:paraId="7BB60BC9" w14:textId="40884F82"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left w:val="single" w:sz="4" w:space="0" w:color="auto"/>
              <w:right w:val="single" w:sz="4" w:space="0" w:color="auto"/>
            </w:tcBorders>
          </w:tcPr>
          <w:p w14:paraId="61B47917" w14:textId="0C3BBBFA"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417" w:type="dxa"/>
            <w:tcBorders>
              <w:left w:val="single" w:sz="4" w:space="0" w:color="auto"/>
            </w:tcBorders>
          </w:tcPr>
          <w:p w14:paraId="30079DE5" w14:textId="5FE9E29C"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7B02BC" w:rsidRPr="002B1892" w14:paraId="79CCE7F3" w14:textId="4D6B316F" w:rsidTr="007B02BC">
        <w:tc>
          <w:tcPr>
            <w:tcW w:w="5387" w:type="dxa"/>
          </w:tcPr>
          <w:p w14:paraId="1A620552" w14:textId="75DC9D15" w:rsidR="007B02BC" w:rsidRPr="002B1892" w:rsidRDefault="007B02BC" w:rsidP="007B02BC">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Hazánk, Magyarország</w:t>
            </w:r>
            <w:r>
              <w:rPr>
                <w:rFonts w:ascii="Times New Roman" w:hAnsi="Times New Roman" w:cs="Times New Roman"/>
                <w:color w:val="000000"/>
                <w:sz w:val="22"/>
                <w:szCs w:val="22"/>
              </w:rPr>
              <w:t xml:space="preserve"> 3., 4.</w:t>
            </w:r>
            <w:r w:rsidRPr="002B1892">
              <w:rPr>
                <w:rFonts w:ascii="Times New Roman" w:hAnsi="Times New Roman" w:cs="Times New Roman"/>
                <w:color w:val="000000"/>
                <w:sz w:val="22"/>
                <w:szCs w:val="22"/>
              </w:rPr>
              <w:t xml:space="preserve"> </w:t>
            </w:r>
          </w:p>
        </w:tc>
        <w:tc>
          <w:tcPr>
            <w:tcW w:w="850" w:type="dxa"/>
            <w:tcBorders>
              <w:right w:val="single" w:sz="4" w:space="0" w:color="auto"/>
            </w:tcBorders>
          </w:tcPr>
          <w:p w14:paraId="3D72D7C8" w14:textId="7C5160A9"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left w:val="single" w:sz="4" w:space="0" w:color="auto"/>
              <w:right w:val="single" w:sz="4" w:space="0" w:color="auto"/>
            </w:tcBorders>
          </w:tcPr>
          <w:p w14:paraId="61E4BF96" w14:textId="7C712EC9"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417" w:type="dxa"/>
            <w:tcBorders>
              <w:left w:val="single" w:sz="4" w:space="0" w:color="auto"/>
            </w:tcBorders>
          </w:tcPr>
          <w:p w14:paraId="24544066" w14:textId="196F1A02"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7B02BC" w:rsidRPr="002B1892" w14:paraId="1056E814" w14:textId="58441BD9" w:rsidTr="007B02BC">
        <w:tc>
          <w:tcPr>
            <w:tcW w:w="5387" w:type="dxa"/>
            <w:shd w:val="clear" w:color="auto" w:fill="auto"/>
          </w:tcPr>
          <w:p w14:paraId="44EB3C61" w14:textId="1A6EE402" w:rsidR="007B02BC" w:rsidRPr="002B1892" w:rsidRDefault="007B02BC" w:rsidP="007B02BC">
            <w:pPr>
              <w:pBdr>
                <w:top w:val="nil"/>
                <w:left w:val="nil"/>
                <w:bottom w:val="nil"/>
                <w:right w:val="nil"/>
                <w:between w:val="nil"/>
              </w:pBdr>
              <w:tabs>
                <w:tab w:val="left" w:pos="1845"/>
              </w:tabs>
              <w:spacing w:line="276" w:lineRule="auto"/>
              <w:rPr>
                <w:rFonts w:ascii="Times New Roman" w:hAnsi="Times New Roman" w:cs="Times New Roman"/>
                <w:sz w:val="22"/>
                <w:szCs w:val="22"/>
              </w:rPr>
            </w:pPr>
            <w:r w:rsidRPr="002B1892">
              <w:rPr>
                <w:rFonts w:ascii="Times New Roman" w:hAnsi="Times New Roman" w:cs="Times New Roman"/>
                <w:sz w:val="22"/>
                <w:szCs w:val="22"/>
              </w:rPr>
              <w:t xml:space="preserve">Életközösségek lakóhelyünk környezetében 5. </w:t>
            </w:r>
          </w:p>
        </w:tc>
        <w:tc>
          <w:tcPr>
            <w:tcW w:w="850" w:type="dxa"/>
            <w:tcBorders>
              <w:right w:val="single" w:sz="4" w:space="0" w:color="auto"/>
            </w:tcBorders>
            <w:shd w:val="clear" w:color="auto" w:fill="auto"/>
          </w:tcPr>
          <w:p w14:paraId="0F782CAF" w14:textId="77777777" w:rsidR="007B02BC" w:rsidRPr="002B1892" w:rsidRDefault="007B02BC" w:rsidP="007B02BC">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20</w:t>
            </w:r>
          </w:p>
        </w:tc>
        <w:tc>
          <w:tcPr>
            <w:tcW w:w="1418" w:type="dxa"/>
            <w:tcBorders>
              <w:left w:val="single" w:sz="4" w:space="0" w:color="auto"/>
              <w:right w:val="single" w:sz="4" w:space="0" w:color="auto"/>
            </w:tcBorders>
            <w:shd w:val="clear" w:color="auto" w:fill="auto"/>
          </w:tcPr>
          <w:p w14:paraId="176D2643" w14:textId="79F7D0EA" w:rsidR="007B02BC" w:rsidRPr="002B1892" w:rsidRDefault="001202D4" w:rsidP="007B02BC">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1417" w:type="dxa"/>
            <w:tcBorders>
              <w:left w:val="single" w:sz="4" w:space="0" w:color="auto"/>
            </w:tcBorders>
            <w:shd w:val="clear" w:color="auto" w:fill="auto"/>
          </w:tcPr>
          <w:p w14:paraId="47ED3191" w14:textId="4D378D6A" w:rsidR="007B02BC" w:rsidRPr="002B1892" w:rsidRDefault="001202D4" w:rsidP="007B02BC">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r>
      <w:tr w:rsidR="007B02BC" w:rsidRPr="002B1892" w14:paraId="14C8DE39" w14:textId="194CF80A" w:rsidTr="007B02BC">
        <w:tc>
          <w:tcPr>
            <w:tcW w:w="5387" w:type="dxa"/>
          </w:tcPr>
          <w:p w14:paraId="71120B13" w14:textId="2B2DD40E" w:rsidR="007B02BC" w:rsidRPr="002B1892" w:rsidRDefault="007B02BC" w:rsidP="007B02BC">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Testünk, egészségünk 5. </w:t>
            </w:r>
          </w:p>
        </w:tc>
        <w:tc>
          <w:tcPr>
            <w:tcW w:w="850" w:type="dxa"/>
            <w:tcBorders>
              <w:right w:val="single" w:sz="4" w:space="0" w:color="auto"/>
            </w:tcBorders>
          </w:tcPr>
          <w:p w14:paraId="5C3FC080" w14:textId="77777777" w:rsidR="007B02BC" w:rsidRPr="002B1892" w:rsidRDefault="007B02BC"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418" w:type="dxa"/>
            <w:tcBorders>
              <w:left w:val="single" w:sz="4" w:space="0" w:color="auto"/>
              <w:right w:val="single" w:sz="4" w:space="0" w:color="auto"/>
            </w:tcBorders>
          </w:tcPr>
          <w:p w14:paraId="26C0AAB7" w14:textId="5D034492"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417" w:type="dxa"/>
            <w:tcBorders>
              <w:left w:val="single" w:sz="4" w:space="0" w:color="auto"/>
            </w:tcBorders>
          </w:tcPr>
          <w:p w14:paraId="38D44DBB" w14:textId="04C596B4"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7B02BC" w:rsidRPr="002B1892" w14:paraId="115D9896" w14:textId="303972F2" w:rsidTr="007B02BC">
        <w:tc>
          <w:tcPr>
            <w:tcW w:w="5387" w:type="dxa"/>
          </w:tcPr>
          <w:p w14:paraId="7901DD83" w14:textId="2625926F" w:rsidR="007B02BC" w:rsidRPr="002B1892" w:rsidRDefault="007B02BC" w:rsidP="007B02BC">
            <w:pPr>
              <w:pBdr>
                <w:top w:val="nil"/>
                <w:left w:val="nil"/>
                <w:bottom w:val="nil"/>
                <w:right w:val="nil"/>
                <w:between w:val="nil"/>
              </w:pBdr>
              <w:spacing w:line="276" w:lineRule="auto"/>
              <w:jc w:val="right"/>
              <w:rPr>
                <w:rFonts w:ascii="Times New Roman" w:eastAsia="Cambria" w:hAnsi="Times New Roman" w:cs="Times New Roman"/>
                <w:color w:val="000000"/>
                <w:sz w:val="22"/>
                <w:szCs w:val="22"/>
              </w:rPr>
            </w:pPr>
            <w:r w:rsidRPr="002B1892">
              <w:rPr>
                <w:rFonts w:ascii="Times New Roman" w:eastAsia="Cambria" w:hAnsi="Times New Roman" w:cs="Times New Roman"/>
                <w:b/>
                <w:color w:val="0070C0"/>
                <w:sz w:val="22"/>
                <w:szCs w:val="22"/>
              </w:rPr>
              <w:t>Összes óraszám:</w:t>
            </w:r>
          </w:p>
        </w:tc>
        <w:tc>
          <w:tcPr>
            <w:tcW w:w="850" w:type="dxa"/>
            <w:tcBorders>
              <w:right w:val="single" w:sz="4" w:space="0" w:color="auto"/>
            </w:tcBorders>
          </w:tcPr>
          <w:p w14:paraId="579BDC41" w14:textId="129C23E5"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72</w:t>
            </w:r>
          </w:p>
        </w:tc>
        <w:tc>
          <w:tcPr>
            <w:tcW w:w="1418" w:type="dxa"/>
            <w:tcBorders>
              <w:left w:val="single" w:sz="4" w:space="0" w:color="auto"/>
              <w:right w:val="single" w:sz="4" w:space="0" w:color="auto"/>
            </w:tcBorders>
          </w:tcPr>
          <w:p w14:paraId="397B166C" w14:textId="299323CA"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c>
          <w:tcPr>
            <w:tcW w:w="1417" w:type="dxa"/>
            <w:tcBorders>
              <w:left w:val="single" w:sz="4" w:space="0" w:color="auto"/>
            </w:tcBorders>
          </w:tcPr>
          <w:p w14:paraId="26FB6C1B" w14:textId="6661BAAB" w:rsidR="007B02BC" w:rsidRPr="002B1892" w:rsidRDefault="001202D4" w:rsidP="007B02BC">
            <w:pPr>
              <w:pBdr>
                <w:top w:val="nil"/>
                <w:left w:val="nil"/>
                <w:bottom w:val="nil"/>
                <w:right w:val="nil"/>
                <w:between w:val="nil"/>
              </w:pBdr>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r>
    </w:tbl>
    <w:p w14:paraId="4EB36658" w14:textId="77777777" w:rsidR="00893DD3" w:rsidRPr="002B1892" w:rsidRDefault="00893DD3">
      <w:pPr>
        <w:pBdr>
          <w:top w:val="nil"/>
          <w:left w:val="nil"/>
          <w:bottom w:val="nil"/>
          <w:right w:val="nil"/>
          <w:between w:val="nil"/>
        </w:pBdr>
        <w:spacing w:after="120" w:line="276" w:lineRule="auto"/>
        <w:jc w:val="both"/>
        <w:rPr>
          <w:rFonts w:ascii="Times New Roman" w:eastAsia="Cambria" w:hAnsi="Times New Roman" w:cs="Times New Roman"/>
          <w:b/>
          <w:color w:val="2E74B5"/>
          <w:sz w:val="22"/>
          <w:szCs w:val="22"/>
        </w:rPr>
      </w:pPr>
    </w:p>
    <w:p w14:paraId="536A0C1E"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Arial"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Megfigyelés, mérés</w:t>
      </w:r>
    </w:p>
    <w:p w14:paraId="265FC60C" w14:textId="5F49961D"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12 óra </w:t>
      </w:r>
      <w:r w:rsidR="001202D4">
        <w:rPr>
          <w:rFonts w:ascii="Times New Roman" w:eastAsia="Cambria" w:hAnsi="Times New Roman" w:cs="Times New Roman"/>
          <w:b/>
          <w:color w:val="000000"/>
          <w:sz w:val="22"/>
          <w:szCs w:val="22"/>
        </w:rPr>
        <w:t>(6+6 óra)</w:t>
      </w:r>
    </w:p>
    <w:p w14:paraId="433D8A75" w14:textId="0384F2EB"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feldolgozását a fejlesztési szakasz elejére javasolt tenni, hiszen az 1</w:t>
      </w:r>
      <w:r w:rsidR="009565A1"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2. évfolyamon a megfigyelés, összehasonlítás, csoportosítás és mérés módszereinek alkalmazása más tantárgyak keretében valósult meg. A témakör az eddigi tapasztalatok rendszerezése és bővítése közben a megismerési módszerek gyakorlásán keresztül a természettudományos megismerési képességek fejlesztését célzottan teszi lehetővé. A további témakörök megkívánják ezen módszerek alkalmazását. Az ismeretszerző módszerek végzése közben </w:t>
      </w:r>
      <w:r w:rsidR="009565A1" w:rsidRPr="002B1892">
        <w:rPr>
          <w:rFonts w:ascii="Times New Roman" w:hAnsi="Times New Roman" w:cs="Times New Roman"/>
          <w:color w:val="000000"/>
          <w:sz w:val="22"/>
          <w:szCs w:val="22"/>
        </w:rPr>
        <w:t xml:space="preserve">a tanulók </w:t>
      </w:r>
      <w:r w:rsidRPr="002B1892">
        <w:rPr>
          <w:rFonts w:ascii="Times New Roman" w:hAnsi="Times New Roman" w:cs="Times New Roman"/>
          <w:color w:val="000000"/>
          <w:sz w:val="22"/>
          <w:szCs w:val="22"/>
        </w:rPr>
        <w:t xml:space="preserve">tapasztalati úton szereznek ismereteket, de a fogalomalkotás nem zárul le, így nem alakulnak ki kész fogalmak, csupán azok tapasztalati előkészítése </w:t>
      </w:r>
      <w:r w:rsidRPr="002B1892">
        <w:rPr>
          <w:rFonts w:ascii="Times New Roman" w:hAnsi="Times New Roman" w:cs="Times New Roman"/>
          <w:sz w:val="22"/>
          <w:szCs w:val="22"/>
        </w:rPr>
        <w:t>történik.</w:t>
      </w:r>
    </w:p>
    <w:p w14:paraId="2AF58B03"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8E2CA2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1F713E3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w:t>
      </w:r>
      <w:r w:rsidRPr="002B1892">
        <w:rPr>
          <w:rFonts w:ascii="Times New Roman" w:hAnsi="Times New Roman"/>
        </w:rPr>
        <w:t xml:space="preserve"> az élőlényeken, élettelen anyagokon az érzékelhető és mérhető tulajdonságokat;</w:t>
      </w:r>
    </w:p>
    <w:p w14:paraId="566D73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az életfeltételeket, életjelenségeket;</w:t>
      </w:r>
    </w:p>
    <w:p w14:paraId="3FEFA26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algoritmus szerint élettelen anyagokon és élőlényeken megfigyeléseket végez;</w:t>
      </w:r>
    </w:p>
    <w:p w14:paraId="005E4E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élettelen anyagokat és élőlényeket összehasonlít, csoportosít;</w:t>
      </w:r>
    </w:p>
    <w:p w14:paraId="6FC649F4" w14:textId="5A69A46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időjárási megfigyeléseket tesz, méréseket végez;</w:t>
      </w:r>
    </w:p>
    <w:p w14:paraId="25101A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megfigyeléseinek, összehasonlításainak és csoportosításainak tapasztalatait szóban, rajzban, írásban rögzíti, megfogalmazza;</w:t>
      </w:r>
    </w:p>
    <w:p w14:paraId="75E3689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w:t>
      </w:r>
    </w:p>
    <w:p w14:paraId="3031A1E2" w14:textId="21D5B56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növényt ültet és gondoz</w:t>
      </w:r>
      <w:r w:rsidR="009565A1" w:rsidRPr="002B1892">
        <w:rPr>
          <w:rFonts w:ascii="Times New Roman" w:hAnsi="Times New Roman"/>
          <w:lang w:eastAsia="hu-HU"/>
        </w:rPr>
        <w:t>, m</w:t>
      </w:r>
      <w:r w:rsidRPr="002B1892">
        <w:rPr>
          <w:rFonts w:ascii="Times New Roman" w:hAnsi="Times New Roman"/>
          <w:lang w:eastAsia="hu-HU"/>
        </w:rPr>
        <w:t>egfigyeli a fejlődését, tapasztalatait rajzos formában rögzíti;</w:t>
      </w:r>
    </w:p>
    <w:p w14:paraId="7B1C3A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méréshez megválasztja az alkalmi vagy szabvány mérőeszközt, mértékegységeket;</w:t>
      </w:r>
    </w:p>
    <w:p w14:paraId="04F6C9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szerint, előzetes viszonyítás, majd becslés után méréseket végez, becsült és mért eredményeit összehasonlítja;</w:t>
      </w:r>
    </w:p>
    <w:p w14:paraId="0AACD36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adott alkalmi vagy szabvány mérőeszközt megfelelően használja; </w:t>
      </w:r>
    </w:p>
    <w:p w14:paraId="2335DAA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méréseket és azok tapasztalatait a mindennapi életben alkalmazza.</w:t>
      </w:r>
    </w:p>
    <w:p w14:paraId="6411E4C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4E4BDA3" w14:textId="2B15564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azonosítja az anyagok halmazállapot</w:t>
      </w:r>
      <w:r w:rsidR="009565A1" w:rsidRPr="002B1892">
        <w:rPr>
          <w:rFonts w:ascii="Times New Roman" w:hAnsi="Times New Roman"/>
          <w:lang w:eastAsia="hu-HU"/>
        </w:rPr>
        <w:t>á</w:t>
      </w:r>
      <w:r w:rsidRPr="002B1892">
        <w:rPr>
          <w:rFonts w:ascii="Times New Roman" w:hAnsi="Times New Roman"/>
          <w:lang w:eastAsia="hu-HU"/>
        </w:rPr>
        <w:t>t, megnevezi és összehasonlítja azok alapvető jellemzőit;</w:t>
      </w:r>
    </w:p>
    <w:p w14:paraId="5A5F226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növény választott részeit, algoritmus alapján a részek tulajdonságait. Megfogalmazza, mi a növényi részek szerepe a növény életében;</w:t>
      </w:r>
    </w:p>
    <w:p w14:paraId="5AC7C4FA" w14:textId="6B5574F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megnevezi az időjárás fő elemeit</w:t>
      </w:r>
      <w:r w:rsidR="00F54B88" w:rsidRPr="002B1892">
        <w:rPr>
          <w:rFonts w:ascii="Times New Roman" w:hAnsi="Times New Roman"/>
          <w:lang w:eastAsia="hu-HU"/>
        </w:rPr>
        <w:t>;</w:t>
      </w:r>
    </w:p>
    <w:p w14:paraId="734754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állat választott részeit, algoritmus alapján a részek tulajdonságait. Megfogalmazza, mi a megismert rész szerepe az állat életében;</w:t>
      </w:r>
    </w:p>
    <w:p w14:paraId="0EBEC2AF" w14:textId="345FAA5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élettelen anyagokon és az élőlényeken a mérhető tulajdonságokat</w:t>
      </w:r>
      <w:r w:rsidR="007B5E77" w:rsidRPr="002B1892">
        <w:rPr>
          <w:rFonts w:ascii="Times New Roman" w:hAnsi="Times New Roman"/>
          <w:lang w:eastAsia="hu-HU"/>
        </w:rPr>
        <w:t>.</w:t>
      </w:r>
      <w:r w:rsidRPr="002B1892">
        <w:rPr>
          <w:rFonts w:ascii="Times New Roman" w:hAnsi="Times New Roman"/>
          <w:lang w:eastAsia="hu-HU"/>
        </w:rPr>
        <w:t xml:space="preserve"> </w:t>
      </w:r>
    </w:p>
    <w:p w14:paraId="295322D3"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56BB8B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409A29E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478D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50EC20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23746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0D9AD3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7C343F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69121C69" w14:textId="2EA18733"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anyagai, környezeti tényezői (levegő, víz, talaj), élőlényei</w:t>
      </w:r>
    </w:p>
    <w:p w14:paraId="76D8DA4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jellemző érzékelhető tulajdonságai (szín, alak, nagyság, felületi minőség, összenyomhatóság, tömeg, hőmérséklet, íz, szag, hang)</w:t>
      </w:r>
    </w:p>
    <w:p w14:paraId="783A08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környezeti tényezők jellemző érzékelhető tulajdonságai (szín, alak, nagyság, felületi minőség, összenyomhatóság, tömeg, hőmérséklet, íz, szag, hang)</w:t>
      </w:r>
    </w:p>
    <w:p w14:paraId="655DEC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 részeinek felismerése, megnevezése: gyökérzet, szár, levél, virág, termés</w:t>
      </w:r>
    </w:p>
    <w:p w14:paraId="5F4527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élőlények és részeik jellemző érzékelhető tulajdonságai (szín, alak, nagyság, felületi minőség, összenyomhatóság, tömeg, hőmérséklet, íz, szag, hang)</w:t>
      </w:r>
    </w:p>
    <w:p w14:paraId="7AF758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megfigyelt növényi részek szerepe a növény életében</w:t>
      </w:r>
    </w:p>
    <w:p w14:paraId="7E10534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környezetben élő növények és állatok megfigyelése, összehasonlítása. Megfigyelt jellemzőik alapján a növények és állatok szétválogatása, csoportokba rendezése</w:t>
      </w:r>
    </w:p>
    <w:p w14:paraId="5357EA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testrészeinek felismerése, azok szerepe az állatok mozgásában, táplálkozásában, életmódjában</w:t>
      </w:r>
    </w:p>
    <w:p w14:paraId="6EDBF34A" w14:textId="05CC810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és élőlények azonos és különböző tulajdonságai, csoportosításuk szempontjai (például tárgyak: anyaguk, halmazállapotuk, felhasználásuk; növények: lágy szárú – fás szárú, élőhely;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életmód: ragadozók – növényevők – mindenevők; élőhely: háziállatok – vadon élő állatok)</w:t>
      </w:r>
    </w:p>
    <w:p w14:paraId="07114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3CEC4A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500055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Mennyiségek viszonyítása, becslése és mérése, választott alkalmi és szabvány egységekkel</w:t>
      </w:r>
    </w:p>
    <w:p w14:paraId="37D4549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Hétköznapi tapasztalatok a szabvány mértékegységek nagyságáról</w:t>
      </w:r>
    </w:p>
    <w:p w14:paraId="67BE0FD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17306B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élő, élettelen, növény, állat, ember, érzékszerv, érzékeléstípus, érzékelhető tulajdonság, halmazállapot, mérés, mérőeszköz, mérőszám, mértékegység, hosszúság, űrtartalom, tömeg, idő</w:t>
      </w:r>
    </w:p>
    <w:p w14:paraId="34D5A998"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tevékenységek</w:t>
      </w:r>
    </w:p>
    <w:p w14:paraId="03D803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tárgyak érzékelhető tulajdonságainak megfigyelése algoritmus alapján (szín, alak, nagyság, felületi minőség, összenyomhatóság, tömeg, hőmérséklet, íz, szag, hang), a tapasztalatok rögzítése </w:t>
      </w:r>
    </w:p>
    <w:p w14:paraId="110B8F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azonos és különböző tulajdonságainak megfigyelése, csoportosításuk különböző szempontok szerint: érzékelhető tulajdonságaik, anyaguk, halmazállapotuk, felhasználásuk</w:t>
      </w:r>
    </w:p>
    <w:p w14:paraId="037A8D8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Élőlények és élettelen dolgok összehasonlítása, azonosságaik és különbségeik megfigyelése, különös tekintettel az életjelenségekre, életfeltételekre. A tapasztalatok megfogalmazása, rögzítése</w:t>
      </w:r>
    </w:p>
    <w:p w14:paraId="0F93E93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Az időjárási elemek megfigyelése</w:t>
      </w:r>
    </w:p>
    <w:p w14:paraId="3866C68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halmazállapotok jellemzőinek megfigyelése, különböző hétköznapi anyagok csoportosítása halmazállapotuk szerint. Példák keresése a közvetlen környezetből (iskola, otthon)</w:t>
      </w:r>
    </w:p>
    <w:p w14:paraId="59DAD53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megjelenésének, tulajdonságainak megfigyelése a különböző halmazállapotokban. Példák keresése a víz halmazállapot-változásaira a természetben</w:t>
      </w:r>
    </w:p>
    <w:p w14:paraId="3B326890" w14:textId="6AE35C1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lágy</w:t>
      </w:r>
      <w:r w:rsidR="00386A93" w:rsidRPr="002B1892">
        <w:rPr>
          <w:rFonts w:ascii="Times New Roman" w:hAnsi="Times New Roman"/>
          <w:lang w:eastAsia="hu-HU"/>
        </w:rPr>
        <w:t xml:space="preserve"> </w:t>
      </w:r>
      <w:r w:rsidRPr="002B1892">
        <w:rPr>
          <w:rFonts w:ascii="Times New Roman" w:hAnsi="Times New Roman"/>
          <w:lang w:eastAsia="hu-HU"/>
        </w:rPr>
        <w:t>és fás szárú növények részeinek megfigyelése (gyökérzet, szár, levél, virág, termés). A növények részeinek megfigyelése algoritmus alapján</w:t>
      </w:r>
    </w:p>
    <w:p w14:paraId="17E21E07" w14:textId="2F51905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növényi részek összehasonlítása, csoportosítása érzékelhető tulajdonságaik alapján. A haszonnövények fogyasztható részeinek megnevezése</w:t>
      </w:r>
    </w:p>
    <w:p w14:paraId="58A6B17B" w14:textId="3B076CB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testrészeinek felismerése, megfigyelése a megfelelő algoritmus alapján. A testrészek szerepének megfigyelése az állat mozgásában, táplálkozásában, életmódjában</w:t>
      </w:r>
    </w:p>
    <w:p w14:paraId="0DF3ABB4"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növények és állatok többféle szempontú csoportosítása</w:t>
      </w:r>
    </w:p>
    <w:p w14:paraId="580EE112" w14:textId="26E1BD8F"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növények: lágy szárú – fás szárú; lombhullató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örökzöld</w:t>
      </w:r>
    </w:p>
    <w:p w14:paraId="4DDD50B8" w14:textId="3D31E912"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állatok: emlősök – madarak – halak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rovarok – kétéltűek – hüllők; élőhely: hobbiállatok, a házban és a ház körül élő állatok, háziállatok, haszonállatok</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hazai vadon élő állatok; életmód: ragadozók – növényevők – mindenevők</w:t>
      </w:r>
    </w:p>
    <w:p w14:paraId="3E6E933D" w14:textId="270E7AAA"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növények és állatok állapotának, a </w:t>
      </w:r>
      <w:r w:rsidR="00386A93" w:rsidRPr="002B1892">
        <w:rPr>
          <w:rFonts w:ascii="Times New Roman" w:hAnsi="Times New Roman"/>
          <w:lang w:eastAsia="hu-HU"/>
        </w:rPr>
        <w:t xml:space="preserve">tulajdonság </w:t>
      </w:r>
      <w:r w:rsidRPr="002B1892">
        <w:rPr>
          <w:rFonts w:ascii="Times New Roman" w:hAnsi="Times New Roman"/>
          <w:lang w:eastAsia="hu-HU"/>
        </w:rPr>
        <w:t>környezeti hatásokra történő változásainak megfigyelése tanulmányi séták során</w:t>
      </w:r>
    </w:p>
    <w:p w14:paraId="33135052"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növények: ősszel lombhullás/örökzöldek folyamatosan; tavasszal rügyek, levelek vizsgálata; nyáron a kifejlett növény és a termés vizsgálata</w:t>
      </w:r>
    </w:p>
    <w:p w14:paraId="06FD265F"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állatok: ősszel és tavasszal bundaváltás; télen hangok, lábnyomok figyelése; tavasszal új fajok megjelenésének megfigyelése, nyáron a mozgás, táplálkozás, utódok nevelésének, utódok mennyiségének, egyéb változatosságok megfigyelése</w:t>
      </w:r>
    </w:p>
    <w:p w14:paraId="38B5B00D"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közvetlen környezetben található élettelen anyagok és élőlények hosszúság jellegű tulajdonságainak (hosszúság, magasság, szélesség) mérése </w:t>
      </w:r>
    </w:p>
    <w:p w14:paraId="2D2FBCA3"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Űrtartalom mérése a közvetlen környezetben található élettelen anyagokon és élőlényeken</w:t>
      </w:r>
    </w:p>
    <w:p w14:paraId="1B6491DC"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közvetlen környezetben található élettelen anyagok és élőlények tömegének mérése</w:t>
      </w:r>
    </w:p>
    <w:p w14:paraId="7C3C53D3"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víz térfogatának, hőmérsékletének mérése, az ezekhez szükséges eszközök, mértékegységek (deciliter, liter, Celsius-fok) megismerése</w:t>
      </w:r>
    </w:p>
    <w:p w14:paraId="3168BA9E"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levegő hőmérsékletének mérése a különböző évszakokban, a csapadék hőmérsékletének mérése. Időjárási napló készítése a különböző hónapokban, a mért adatok lejegyzése, rajz készítése</w:t>
      </w:r>
    </w:p>
    <w:p w14:paraId="19CC07B5"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Az ember testhőmérsékletének mérése</w:t>
      </w:r>
    </w:p>
    <w:p w14:paraId="7EDC9C5A" w14:textId="718482AD"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color w:val="FF0000"/>
        </w:rPr>
      </w:pPr>
      <w:r w:rsidRPr="002B1892">
        <w:rPr>
          <w:rFonts w:ascii="Times New Roman" w:hAnsi="Times New Roman"/>
        </w:rPr>
        <w:t>A mérésekhez alkalmi és szabvány mérőeszközök, mértékegységek választása, használata</w:t>
      </w:r>
    </w:p>
    <w:p w14:paraId="39C55DDC" w14:textId="77777777" w:rsidR="002B1892" w:rsidRDefault="002B1892" w:rsidP="002B1892">
      <w:pPr>
        <w:pBdr>
          <w:top w:val="nil"/>
          <w:left w:val="nil"/>
          <w:bottom w:val="nil"/>
          <w:right w:val="nil"/>
          <w:between w:val="nil"/>
        </w:pBdr>
        <w:rPr>
          <w:rFonts w:ascii="Times New Roman" w:eastAsia="Cambria" w:hAnsi="Times New Roman" w:cs="Times New Roman"/>
          <w:b/>
          <w:smallCaps/>
          <w:color w:val="2E74B5"/>
          <w:sz w:val="24"/>
          <w:szCs w:val="24"/>
        </w:rPr>
      </w:pPr>
    </w:p>
    <w:p w14:paraId="70671257" w14:textId="77777777" w:rsidR="00893DD3" w:rsidRPr="002B1892" w:rsidRDefault="00AC57F3" w:rsidP="002B1892">
      <w:pPr>
        <w:pBdr>
          <w:top w:val="nil"/>
          <w:left w:val="nil"/>
          <w:bottom w:val="nil"/>
          <w:right w:val="nil"/>
          <w:between w:val="nil"/>
        </w:pBdr>
        <w:rPr>
          <w:rFonts w:ascii="Times New Roman" w:eastAsia="Arial" w:hAnsi="Times New Roman" w:cs="Times New Roman"/>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Az élettelen környezet kölcsönhatásai</w:t>
      </w:r>
    </w:p>
    <w:p w14:paraId="3D37984E" w14:textId="47F5D424" w:rsidR="00893DD3" w:rsidRPr="001202D4" w:rsidRDefault="001202D4" w:rsidP="001202D4">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Pr>
          <w:rFonts w:ascii="Times New Roman" w:eastAsia="Cambria" w:hAnsi="Times New Roman" w:cs="Times New Roman"/>
          <w:b/>
          <w:smallCaps/>
          <w:color w:val="2E74B5"/>
          <w:sz w:val="22"/>
          <w:szCs w:val="22"/>
        </w:rPr>
        <w:t>ó</w:t>
      </w:r>
      <w:r w:rsidR="00AC57F3" w:rsidRPr="002B1892">
        <w:rPr>
          <w:rFonts w:ascii="Times New Roman" w:eastAsia="Cambria" w:hAnsi="Times New Roman" w:cs="Times New Roman"/>
          <w:b/>
          <w:smallCaps/>
          <w:color w:val="2E74B5"/>
          <w:sz w:val="22"/>
          <w:szCs w:val="22"/>
        </w:rPr>
        <w:t>raszám:</w:t>
      </w:r>
      <w:r w:rsidR="00AC57F3" w:rsidRPr="002B1892">
        <w:rPr>
          <w:rFonts w:ascii="Times New Roman" w:hAnsi="Times New Roman" w:cs="Times New Roman"/>
          <w:color w:val="000000"/>
          <w:sz w:val="22"/>
          <w:szCs w:val="22"/>
        </w:rPr>
        <w:t xml:space="preserve"> </w:t>
      </w:r>
      <w:r>
        <w:rPr>
          <w:rFonts w:ascii="Times New Roman" w:eastAsia="Cambria" w:hAnsi="Times New Roman" w:cs="Times New Roman"/>
          <w:b/>
          <w:color w:val="000000"/>
          <w:sz w:val="22"/>
          <w:szCs w:val="22"/>
        </w:rPr>
        <w:t>10</w:t>
      </w:r>
      <w:r w:rsidR="00AC57F3" w:rsidRPr="002B1892">
        <w:rPr>
          <w:rFonts w:ascii="Times New Roman" w:eastAsia="Cambria" w:hAnsi="Times New Roman" w:cs="Times New Roman"/>
          <w:b/>
          <w:color w:val="000000"/>
          <w:sz w:val="22"/>
          <w:szCs w:val="22"/>
        </w:rPr>
        <w:t xml:space="preserve"> óra</w:t>
      </w:r>
      <w:r>
        <w:rPr>
          <w:rFonts w:ascii="Times New Roman" w:eastAsia="Cambria" w:hAnsi="Times New Roman" w:cs="Times New Roman"/>
          <w:b/>
          <w:color w:val="000000"/>
          <w:sz w:val="22"/>
          <w:szCs w:val="22"/>
        </w:rPr>
        <w:t xml:space="preserve"> </w:t>
      </w:r>
      <w:r>
        <w:rPr>
          <w:rFonts w:ascii="Times New Roman" w:eastAsia="Cambria" w:hAnsi="Times New Roman" w:cs="Times New Roman"/>
          <w:b/>
          <w:color w:val="000000"/>
          <w:sz w:val="22"/>
          <w:szCs w:val="22"/>
        </w:rPr>
        <w:t>(</w:t>
      </w:r>
      <w:r>
        <w:rPr>
          <w:rFonts w:ascii="Times New Roman" w:eastAsia="Cambria" w:hAnsi="Times New Roman" w:cs="Times New Roman"/>
          <w:b/>
          <w:color w:val="000000"/>
          <w:sz w:val="22"/>
          <w:szCs w:val="22"/>
        </w:rPr>
        <w:t xml:space="preserve">5+5 </w:t>
      </w:r>
      <w:r>
        <w:rPr>
          <w:rFonts w:ascii="Times New Roman" w:eastAsia="Cambria" w:hAnsi="Times New Roman" w:cs="Times New Roman"/>
          <w:b/>
          <w:color w:val="000000"/>
          <w:sz w:val="22"/>
          <w:szCs w:val="22"/>
        </w:rPr>
        <w:t>óra)</w:t>
      </w:r>
    </w:p>
    <w:p w14:paraId="18DAB630" w14:textId="77777777" w:rsidR="00893DD3" w:rsidRPr="002B1892" w:rsidRDefault="00AC57F3" w:rsidP="002B1892">
      <w:pPr>
        <w:pBdr>
          <w:top w:val="nil"/>
          <w:left w:val="nil"/>
          <w:bottom w:val="nil"/>
          <w:right w:val="nil"/>
          <w:between w:val="nil"/>
        </w:pBdr>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témakör a természettudományos megismerési képességek fejlesztését célzottan teszi lehetővé. A javasolt óraszám nem feltétlenül egymást követő tanítási órákra vonatkozik. A teljes témakör megvalósulásának lezárása a negyedik tanév vége. A tevékenységek végzése közben nem alakulnak ki kész fogalmak, hanem azok tapasztalati előkészítése történik.</w:t>
      </w:r>
    </w:p>
    <w:p w14:paraId="198C1EB7"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F830CB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18B0E0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egyszerű kísérleteket végez;</w:t>
      </w:r>
    </w:p>
    <w:p w14:paraId="5EA655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vizsgálatok tapasztalatait megfogalmazza, rajzban, írásban rögzíti;</w:t>
      </w:r>
    </w:p>
    <w:p w14:paraId="2E26F3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tapasztalatait a mindennapi életben alkalmazza;</w:t>
      </w:r>
    </w:p>
    <w:p w14:paraId="275D75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feladatvégzés során társaival együttműködik.</w:t>
      </w:r>
    </w:p>
    <w:p w14:paraId="4781EA67"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E0A3B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kísérletezés elemi lépéseit annak algoritmusa szerint megvalósítja; </w:t>
      </w:r>
    </w:p>
    <w:p w14:paraId="498910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tanító által felvetett problémával kapcsolatosan hipotézist fogalmaz meg, a vizsgálatok eredményét összeveti hipotézisével; </w:t>
      </w:r>
    </w:p>
    <w:p w14:paraId="2A4E0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az adott kísérlethez választott eszközöket megfelelően használja;</w:t>
      </w:r>
    </w:p>
    <w:p w14:paraId="0E2E98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olvadás, forrás, fagyás, párolgás, lecsapódás, égés, ütközés);</w:t>
      </w:r>
    </w:p>
    <w:p w14:paraId="2C8D95E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mozgások sokféleségét, csoportosítja a mozgásformákat: hely- és helyzetváltoztató mozgás;</w:t>
      </w:r>
    </w:p>
    <w:p w14:paraId="4EBBA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egyszerű kísérletek során megfigyeli a halmazállapot-változásokat: fagyás, olvadás, forrás, párolgás, lecsapódás;</w:t>
      </w:r>
    </w:p>
    <w:p w14:paraId="0FC1E0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égéssel kapcsolatos egyszerű kísérleteket végez. Csoportosítja a megvizsgált éghető és éghetetlen anyagokat;</w:t>
      </w:r>
    </w:p>
    <w:p w14:paraId="1BC7D06F" w14:textId="03962C8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megfogalmazza a tűz és az égés szerepét az ember életében</w:t>
      </w:r>
      <w:r w:rsidR="000A2DF0" w:rsidRPr="002B1892">
        <w:rPr>
          <w:rFonts w:ascii="Times New Roman" w:hAnsi="Times New Roman"/>
          <w:lang w:eastAsia="hu-HU"/>
        </w:rPr>
        <w:t>.</w:t>
      </w:r>
      <w:r w:rsidRPr="002B1892">
        <w:rPr>
          <w:rFonts w:ascii="Times New Roman" w:hAnsi="Times New Roman"/>
          <w:lang w:eastAsia="hu-HU"/>
        </w:rPr>
        <w:t xml:space="preserve"> </w:t>
      </w:r>
    </w:p>
    <w:p w14:paraId="53B5BD3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E28B5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7ACADD5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539AF02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79FC11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632E6A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79C7E5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4BBF58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39C725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7F535E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során a kiinduló és keletkező anyagok lényeges érzékelhető tulajdonságai (szín, alak, nagyság, felületi minőség, összenyomhatóság, tömeg, hőmérséklet, íz, szag, hang)</w:t>
      </w:r>
    </w:p>
    <w:p w14:paraId="05209E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kísérletekhez szükséges mennyiségű anyagok mérése</w:t>
      </w:r>
    </w:p>
    <w:p w14:paraId="4F70633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 (olvadás, forrás, fagyás, párolgás, lecsapódás)</w:t>
      </w:r>
    </w:p>
    <w:p w14:paraId="259A16F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körforgása a természetben</w:t>
      </w:r>
    </w:p>
    <w:p w14:paraId="236F8B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w:t>
      </w:r>
      <w:r w:rsidR="00386A93" w:rsidRPr="002B1892">
        <w:rPr>
          <w:rFonts w:ascii="Times New Roman" w:hAnsi="Times New Roman"/>
          <w:lang w:eastAsia="hu-HU"/>
        </w:rPr>
        <w:t xml:space="preserve"> </w:t>
      </w:r>
      <w:r w:rsidRPr="002B1892">
        <w:rPr>
          <w:rFonts w:ascii="Times New Roman" w:hAnsi="Times New Roman"/>
          <w:lang w:eastAsia="hu-HU"/>
        </w:rPr>
        <w:t>és helyzetváltoztató mozgás</w:t>
      </w:r>
    </w:p>
    <w:p w14:paraId="0951EB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Rugalmas és rugalmatlan ütközések megfigyelése, hétköznapi megjelenése</w:t>
      </w:r>
    </w:p>
    <w:p w14:paraId="26C236F4" w14:textId="731805A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égés feltételei, éghető és nem éghető anyagok csoportosítása, égéssel kapcsolatos vészhelyzetek kezelése. A tűz és az égés szerepe az ember életében</w:t>
      </w:r>
    </w:p>
    <w:p w14:paraId="44B5779A" w14:textId="77777777" w:rsidR="008C3688" w:rsidRPr="002B1892" w:rsidRDefault="008C368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00BA298A" w14:textId="77777777" w:rsidR="008C3688" w:rsidRPr="002B1892" w:rsidRDefault="008C368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03C2ED82"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681E56E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szilárd – folyékony – légnemű halmazállapot; halmazállapot-változás; olvadás, fagyás, párolgás, forrás, lecsapódás, mozgás, ütközés, égés</w:t>
      </w:r>
    </w:p>
    <w:p w14:paraId="6EF91BCF"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eastAsia="Cambria" w:hAnsi="Times New Roman" w:cs="Times New Roman"/>
          <w:b/>
          <w:smallCaps/>
          <w:color w:val="2E74B5"/>
          <w:sz w:val="22"/>
          <w:szCs w:val="22"/>
        </w:rPr>
        <w:t xml:space="preserve">Javasolt tevékenységek </w:t>
      </w:r>
    </w:p>
    <w:p w14:paraId="65ACB5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14:paraId="2DA8DB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14:paraId="41F10C8F" w14:textId="7B9DD53F"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Kapcsolat keresése a víz halmazállapot-változásai és köznapi alkalmazásai között (pl.: hűtés jégkockával, melegítés gőzzel). Példák keresése a víz halmazállapot</w:t>
      </w:r>
      <w:r w:rsidR="00341752" w:rsidRPr="002B1892">
        <w:rPr>
          <w:rFonts w:ascii="Times New Roman" w:hAnsi="Times New Roman"/>
          <w:lang w:eastAsia="hu-HU"/>
        </w:rPr>
        <w:t>-</w:t>
      </w:r>
      <w:r w:rsidRPr="002B1892">
        <w:rPr>
          <w:rFonts w:ascii="Times New Roman" w:hAnsi="Times New Roman"/>
          <w:lang w:eastAsia="hu-HU"/>
        </w:rPr>
        <w:t>változásaira a természetben</w:t>
      </w:r>
    </w:p>
    <w:p w14:paraId="577B94A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Folyamatos megfigyelések és kísérletek a víz tisztaságával kapcsolatban. Környezetünkből vett vízminták egyszerű vizsgálata. Egyszerű eljárás a víz tisztítására, szűrésére</w:t>
      </w:r>
    </w:p>
    <w:p w14:paraId="3B02A82E" w14:textId="710ABC35"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körforgásának megfigyelése a természetben. A</w:t>
      </w:r>
      <w:r w:rsidR="00341752" w:rsidRPr="002B1892">
        <w:rPr>
          <w:rFonts w:ascii="Times New Roman" w:hAnsi="Times New Roman"/>
          <w:lang w:eastAsia="hu-HU"/>
        </w:rPr>
        <w:t xml:space="preserve"> körforgás</w:t>
      </w:r>
      <w:r w:rsidRPr="002B1892">
        <w:rPr>
          <w:rFonts w:ascii="Times New Roman" w:hAnsi="Times New Roman"/>
          <w:lang w:eastAsia="hu-HU"/>
        </w:rPr>
        <w:t xml:space="preserve"> egyes lépésein keresztül a már ismert fizikai változások megfigyelése</w:t>
      </w:r>
    </w:p>
    <w:p w14:paraId="6FFABA8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Mozgások megfigyelése, csoportosítása (hely-</w:t>
      </w:r>
      <w:r w:rsidR="00341752" w:rsidRPr="002B1892">
        <w:rPr>
          <w:rFonts w:ascii="Times New Roman" w:hAnsi="Times New Roman"/>
          <w:lang w:eastAsia="hu-HU"/>
        </w:rPr>
        <w:t xml:space="preserve"> </w:t>
      </w:r>
      <w:r w:rsidRPr="002B1892">
        <w:rPr>
          <w:rFonts w:ascii="Times New Roman" w:hAnsi="Times New Roman"/>
          <w:lang w:eastAsia="hu-HU"/>
        </w:rPr>
        <w:t>és helyzetváltoztató mozgás). Példák keresése</w:t>
      </w:r>
    </w:p>
    <w:p w14:paraId="00D3F597" w14:textId="43E333D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Mozgásállapot-változások: ütközések (rugalmas</w:t>
      </w:r>
      <w:r w:rsidR="00341752" w:rsidRPr="002B1892">
        <w:rPr>
          <w:rFonts w:ascii="Times New Roman" w:hAnsi="Times New Roman"/>
          <w:lang w:eastAsia="hu-HU"/>
        </w:rPr>
        <w:t xml:space="preserve"> </w:t>
      </w:r>
      <w:r w:rsidRPr="002B1892">
        <w:rPr>
          <w:rFonts w:ascii="Times New Roman" w:hAnsi="Times New Roman"/>
          <w:lang w:eastAsia="hu-HU"/>
        </w:rPr>
        <w:t>és rugalmatlan) végzése, a változások megfigyelése</w:t>
      </w:r>
    </w:p>
    <w:p w14:paraId="5E815C3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14:paraId="23BBE3A8"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az időben</w:t>
      </w:r>
    </w:p>
    <w:p w14:paraId="7A196704" w14:textId="63E88E65" w:rsidR="00893DD3" w:rsidRPr="001202D4"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eastAsia="Cambria" w:hAnsi="Times New Roman" w:cs="Times New Roman"/>
          <w:b/>
          <w:color w:val="FF0000"/>
          <w:sz w:val="22"/>
          <w:szCs w:val="22"/>
        </w:rPr>
        <w:t xml:space="preserve"> </w:t>
      </w:r>
      <w:r w:rsidRPr="002B1892">
        <w:rPr>
          <w:rFonts w:ascii="Times New Roman" w:eastAsia="Cambria" w:hAnsi="Times New Roman" w:cs="Times New Roman"/>
          <w:b/>
          <w:color w:val="000000"/>
          <w:sz w:val="22"/>
          <w:szCs w:val="22"/>
        </w:rPr>
        <w:t>8 óra</w:t>
      </w:r>
      <w:r w:rsidR="001202D4">
        <w:rPr>
          <w:rFonts w:ascii="Times New Roman" w:eastAsia="Cambria" w:hAnsi="Times New Roman" w:cs="Times New Roman"/>
          <w:b/>
          <w:color w:val="000000"/>
          <w:sz w:val="22"/>
          <w:szCs w:val="22"/>
        </w:rPr>
        <w:t xml:space="preserve"> </w:t>
      </w:r>
      <w:r w:rsidR="001202D4">
        <w:rPr>
          <w:rFonts w:ascii="Times New Roman" w:eastAsia="Cambria" w:hAnsi="Times New Roman" w:cs="Times New Roman"/>
          <w:b/>
          <w:color w:val="000000"/>
          <w:sz w:val="22"/>
          <w:szCs w:val="22"/>
        </w:rPr>
        <w:t>(</w:t>
      </w:r>
      <w:r w:rsidR="001202D4">
        <w:rPr>
          <w:rFonts w:ascii="Times New Roman" w:eastAsia="Cambria" w:hAnsi="Times New Roman" w:cs="Times New Roman"/>
          <w:b/>
          <w:color w:val="000000"/>
          <w:sz w:val="22"/>
          <w:szCs w:val="22"/>
        </w:rPr>
        <w:t>4+4</w:t>
      </w:r>
      <w:r w:rsidR="001202D4">
        <w:rPr>
          <w:rFonts w:ascii="Times New Roman" w:eastAsia="Cambria" w:hAnsi="Times New Roman" w:cs="Times New Roman"/>
          <w:b/>
          <w:color w:val="000000"/>
          <w:sz w:val="22"/>
          <w:szCs w:val="22"/>
        </w:rPr>
        <w:t xml:space="preserve"> óra)</w:t>
      </w:r>
      <w:r w:rsidRPr="002B1892">
        <w:rPr>
          <w:rFonts w:ascii="Times New Roman" w:eastAsia="Cambria" w:hAnsi="Times New Roman" w:cs="Times New Roman"/>
          <w:b/>
          <w:color w:val="FF0000"/>
          <w:sz w:val="22"/>
          <w:szCs w:val="22"/>
        </w:rPr>
        <w:t xml:space="preserve"> </w:t>
      </w:r>
    </w:p>
    <w:p w14:paraId="3B91ED21" w14:textId="77777777" w:rsidR="00893DD3" w:rsidRPr="002B1892" w:rsidRDefault="00AC57F3" w:rsidP="00862D15">
      <w:pP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feldolgozása a képességek fejlesztésére épül. A javasolt óraszám nem feltétlenül egymást követő tanítási órákra vonatkozik. A teljes témakör feldolgozásának javasolt ideje a harmadik tanév. A tevékenységek végzése közben nem alakulnak ki kész fogalmak, hanem azok tapasztalati előkészítése történik</w:t>
      </w:r>
      <w:r w:rsidRPr="002B1892">
        <w:rPr>
          <w:rFonts w:ascii="Times New Roman" w:hAnsi="Times New Roman" w:cs="Times New Roman"/>
          <w:color w:val="FF0000"/>
          <w:sz w:val="22"/>
          <w:szCs w:val="22"/>
        </w:rPr>
        <w:t>.</w:t>
      </w:r>
    </w:p>
    <w:p w14:paraId="6842DB62"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67E73AFB"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2CCE9D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életkorának megfelelően eligazodik az időbeli relációkban, ismeri és használja az életkorának megfelelő időbeli relációs szókincset;</w:t>
      </w:r>
    </w:p>
    <w:p w14:paraId="0D6DDA3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naptárt használ, időintervallumokat számol, adott eseményeket időrend szerint sorba rendez;</w:t>
      </w:r>
    </w:p>
    <w:p w14:paraId="4A586B4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napirendet tervez a napszakok változásaihoz kapcsolva. </w:t>
      </w:r>
    </w:p>
    <w:p w14:paraId="3D188F0F"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72350D7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napszakok, évszakok változásai, valamint a Föld mozgásai közötti összefüggéseket;</w:t>
      </w:r>
    </w:p>
    <w:p w14:paraId="7853427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megfelelő sorrendben sorolja fel a napszakokat, a hét napjait, a hónapokat, az évszakokat, ismeri ezek időtartamát, relációit; </w:t>
      </w:r>
    </w:p>
    <w:p w14:paraId="2D2A736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víz körforgása, emberi élet szakaszai, növények csírázása, növekedése);</w:t>
      </w:r>
    </w:p>
    <w:p w14:paraId="50990C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évszakokra vonatkozó megfigyeléseket végez, tapasztalatait rögzíti, és az adatokból következtetéseket von le;</w:t>
      </w:r>
    </w:p>
    <w:p w14:paraId="1A7246A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megismeri és modellezi a víz természetben megtett útját, felismeri a folyamat ciklikus jellegét;</w:t>
      </w:r>
    </w:p>
    <w:p w14:paraId="2D0DE6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ember életszakaszait;</w:t>
      </w:r>
    </w:p>
    <w:p w14:paraId="09495CE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növények csírázásának és növekedésének feltételeit, ezekre vonatkozóan egyszerű kísérleteket végez;</w:t>
      </w:r>
    </w:p>
    <w:p w14:paraId="5E7D316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analóg és digitális óráról leolvassa a pontos időt.</w:t>
      </w:r>
    </w:p>
    <w:p w14:paraId="03DE0EF3"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8F0266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2FFE9BC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55AC0BD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45042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60B76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10D1155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402C4A9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E36BEE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Időbeli tájékozódó képesség fejlesztése</w:t>
      </w:r>
    </w:p>
    <w:p w14:paraId="154760C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Föld mozgásainak (forgás, Nap körüli keringés) hatásai az évszakok, napszakok váltakozására, jellemzőikre</w:t>
      </w:r>
    </w:p>
    <w:p w14:paraId="6E59055D" w14:textId="7E4993C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Évszakokra vonatkozó megfigyelések, tapasztalatok megfogalmazása, rajzban, írásban vagy táblázatban való rögzítése. Az adatokból következtetések levonása</w:t>
      </w:r>
    </w:p>
    <w:p w14:paraId="682FB4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környezetben zajló ciklikus változások felismerése, megfigyelése, sorba rendezése</w:t>
      </w:r>
    </w:p>
    <w:p w14:paraId="0936F0A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a növény- és állatvilágban</w:t>
      </w:r>
    </w:p>
    <w:p w14:paraId="1BBB705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napszakok, a naptár (a hét napjai, hetek, hónapok). Időtartamuk, egymáshoz való viszonyuk</w:t>
      </w:r>
    </w:p>
    <w:p w14:paraId="00D1977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Jeles napok, dátumok elhelyezése a naptárban</w:t>
      </w:r>
    </w:p>
    <w:p w14:paraId="03AD87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 készítése </w:t>
      </w:r>
    </w:p>
    <w:p w14:paraId="3324D17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 xml:space="preserve">Ismétlődő jelenségek (ritmusok) az ember életében, a test működésében. Ismétlődő, ciklikus jelenségek a környezetben (például víz körforgása) </w:t>
      </w:r>
    </w:p>
    <w:p w14:paraId="268523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jellemzőik</w:t>
      </w:r>
    </w:p>
    <w:p w14:paraId="5CA708D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fejlődése: életszakaszok, csírázás, fejlődés, növekedés, öregedés</w:t>
      </w:r>
    </w:p>
    <w:p w14:paraId="0F0AD81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csírázás és a növekedés külső feltételei</w:t>
      </w:r>
    </w:p>
    <w:p w14:paraId="2E11B4F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szaporodása (pete, tojás, elevenszülő), fejlődési szakaszai</w:t>
      </w:r>
    </w:p>
    <w:p w14:paraId="7857444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46E484D5"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évszak, életkor, életszakasz, körforgás, Föld forgása, Föld keringése, naptár, hónap, nap, napszak, szaporodás, fejlődés </w:t>
      </w:r>
    </w:p>
    <w:p w14:paraId="47C8BC37"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tevékenységek</w:t>
      </w:r>
      <w:r w:rsidRPr="002B1892">
        <w:rPr>
          <w:rFonts w:ascii="Times New Roman" w:eastAsia="Cambria" w:hAnsi="Times New Roman" w:cs="Times New Roman"/>
          <w:b/>
          <w:smallCaps/>
          <w:color w:val="2E74B5"/>
          <w:sz w:val="24"/>
          <w:szCs w:val="24"/>
        </w:rPr>
        <w:t xml:space="preserve"> </w:t>
      </w:r>
    </w:p>
    <w:p w14:paraId="7AE965D7" w14:textId="0E99EEEF"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Napszakok, évszakok váltakozás</w:t>
      </w:r>
      <w:r w:rsidR="00341752" w:rsidRPr="002B1892">
        <w:rPr>
          <w:rFonts w:ascii="Times New Roman" w:hAnsi="Times New Roman"/>
          <w:lang w:eastAsia="hu-HU"/>
        </w:rPr>
        <w:t>a</w:t>
      </w:r>
      <w:r w:rsidRPr="002B1892">
        <w:rPr>
          <w:rFonts w:ascii="Times New Roman" w:hAnsi="Times New Roman"/>
          <w:lang w:eastAsia="hu-HU"/>
        </w:rPr>
        <w:t>, jellemzői, valamint a Föld mozgásai és a napszakok, évszakok változásai közötti összefüggések megfigyelése</w:t>
      </w:r>
    </w:p>
    <w:p w14:paraId="66F4DD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évszakok jellemző időjárásának, az időjárás tényezőinek megfigyelése, hőmérsékletének mérése. A csapadék formái (eső, köd, hó). Időjárási napló készítése </w:t>
      </w:r>
    </w:p>
    <w:p w14:paraId="5AE121E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évszaknak megfelelő helyes öltözködés megbeszélése. Öltözködési tanácsok adása időjárás-előrejelzés értelmezése alapján</w:t>
      </w:r>
    </w:p>
    <w:p w14:paraId="09DD940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évszakokhoz kötődő étrendek összeállítása. A nyári megnövekedett folyadékigény magyarázata</w:t>
      </w:r>
    </w:p>
    <w:p w14:paraId="14856C0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Ismétlődő, ciklikus jelenségek megfigyelése a környezetben (pl. víz körforgása) </w:t>
      </w:r>
    </w:p>
    <w:p w14:paraId="5D8CF5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időjárás élőlényekre gyakorolt hatásának megfigyelése, konkrét példák gyűjtése</w:t>
      </w:r>
    </w:p>
    <w:p w14:paraId="03A3834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megfigyelése a növény- és állatvilágban</w:t>
      </w:r>
    </w:p>
    <w:p w14:paraId="32F0AB7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egyes életszakaszainak megfigyelése (csírázás, fejlődés, növekedés, öregedés)</w:t>
      </w:r>
    </w:p>
    <w:p w14:paraId="55EEB83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Növények csíráztatása, hajtatása során az ezekhez szükséges feltételek megfigyelése</w:t>
      </w:r>
    </w:p>
    <w:p w14:paraId="421CFFF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szaporodásának megfigyelése (pete, tojás, elevenszülő)</w:t>
      </w:r>
    </w:p>
    <w:p w14:paraId="6D94DA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megfigyelése az emberi test működésében</w:t>
      </w:r>
    </w:p>
    <w:p w14:paraId="029FD6BF" w14:textId="5D5AE83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(ritmusok) megfigyelése az ember életében (napirend, hetirend, kalendárium, jeles napok, ünnepek). A dátumok elhelyezése a naptárban. Napirend és hetirend tervezése</w:t>
      </w:r>
    </w:p>
    <w:p w14:paraId="48FE21A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jellemzőinek megfigyelése és összehasonlítása (szerepjáték)</w:t>
      </w:r>
    </w:p>
    <w:p w14:paraId="585DA2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Osztálytárs, fiatalabb és idősebb testvér, szülő, illetve más felnőtt testméreteinek becslése, mérése, az adatok összehasonlítása, tapasztalatok megfogalmazása, rögzítés</w:t>
      </w:r>
      <w:r w:rsidR="00341752" w:rsidRPr="002B1892">
        <w:rPr>
          <w:rFonts w:ascii="Times New Roman" w:hAnsi="Times New Roman"/>
          <w:lang w:eastAsia="hu-HU"/>
        </w:rPr>
        <w:t>e</w:t>
      </w:r>
    </w:p>
    <w:p w14:paraId="1B42B1E8"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 térben</w:t>
      </w:r>
    </w:p>
    <w:p w14:paraId="68AFDDA2" w14:textId="3508A4EC"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8 óra </w:t>
      </w:r>
      <w:r w:rsidR="001202D4">
        <w:rPr>
          <w:rFonts w:ascii="Times New Roman" w:eastAsia="Cambria" w:hAnsi="Times New Roman" w:cs="Times New Roman"/>
          <w:b/>
          <w:color w:val="000000"/>
          <w:sz w:val="22"/>
          <w:szCs w:val="22"/>
        </w:rPr>
        <w:t>(4+4 óra)</w:t>
      </w:r>
    </w:p>
    <w:p w14:paraId="3DD66D36"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harmadik tanév. </w:t>
      </w:r>
    </w:p>
    <w:p w14:paraId="662896E4"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3E31A6B5"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11D54D9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relációs szókincset;</w:t>
      </w:r>
    </w:p>
    <w:p w14:paraId="3F0E598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248E127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796771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 autós;</w:t>
      </w:r>
    </w:p>
    <w:p w14:paraId="108537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61A7C550"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7C4972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tanterméről, otthona valamely helyiségéről egyszerű alaprajzot készít és leolvas;</w:t>
      </w:r>
    </w:p>
    <w:p w14:paraId="28B3689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környezetéről egyszerű térképvázlatot készít; </w:t>
      </w:r>
    </w:p>
    <w:p w14:paraId="05C12B2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 xml:space="preserve">tájékozódik az iskola környékéről és településéről készített térképvázlattal és térképpel. Az iskola környezetéről egyszerű térképvázlatot készít; </w:t>
      </w:r>
    </w:p>
    <w:p w14:paraId="5EA0272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különböző domborzati formákat, felszíni vizeket, ismeri jellemzőiket. Ezeket terepasztalon vagy saját készítésű modellen előállítja;</w:t>
      </w:r>
    </w:p>
    <w:p w14:paraId="410B6D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lakóhelyének jellegzetes felszínformáit;</w:t>
      </w:r>
    </w:p>
    <w:p w14:paraId="6E736E0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domborzati térképen felismeri a felszínformák és vizek jelölését.</w:t>
      </w:r>
    </w:p>
    <w:p w14:paraId="5D520AA4"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0070C0"/>
          <w:sz w:val="22"/>
          <w:szCs w:val="22"/>
        </w:rPr>
      </w:pPr>
      <w:r w:rsidRPr="002B1892">
        <w:rPr>
          <w:rFonts w:ascii="Times New Roman" w:eastAsia="Cambria" w:hAnsi="Times New Roman" w:cs="Times New Roman"/>
          <w:b/>
          <w:smallCaps/>
          <w:color w:val="0070C0"/>
          <w:sz w:val="22"/>
          <w:szCs w:val="22"/>
        </w:rPr>
        <w:t>Fejlesztési feladatok és ismeretek</w:t>
      </w:r>
    </w:p>
    <w:p w14:paraId="2F6F23A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55B76AA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88255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3B11B77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1B717D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581A1F8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D38F72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0D6F77D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fő- és mellékvilágtájak megnevezése, elhelyezése a térképen. Iránytű használata. Az égtájak azonosítása a közvetlen környezetben</w:t>
      </w:r>
    </w:p>
    <w:p w14:paraId="0854CAD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a térképvázlat és a térkép. Tájékozódás az alaprajz és a térképvázlat segítségével</w:t>
      </w:r>
    </w:p>
    <w:p w14:paraId="37F7921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hegy, hegység, domb, dombság, völgy, medence, síkság. Jelölésük a domborzati térképen</w:t>
      </w:r>
    </w:p>
    <w:p w14:paraId="2FAC8E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 (ér, patak, csermely, folyó, tó), jellemzőik, ábrázolásuk a domborzati térképen</w:t>
      </w:r>
    </w:p>
    <w:p w14:paraId="09EAEC5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külső erők (szél, víz) felszínformáló munkája</w:t>
      </w:r>
    </w:p>
    <w:p w14:paraId="147905B2"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1DC3377"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fő- és mellékvilágtáj, alaprajz, térképvázlat, térkép, domborzati térkép, közigazgatási térkép, autóstérkép, turistatérkép, felszínforma</w:t>
      </w:r>
    </w:p>
    <w:p w14:paraId="77AF1FBD"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r w:rsidRPr="002B1892">
        <w:rPr>
          <w:rFonts w:ascii="Times New Roman" w:eastAsia="Cambria" w:hAnsi="Times New Roman" w:cs="Times New Roman"/>
          <w:b/>
          <w:smallCaps/>
          <w:color w:val="2E74B5"/>
          <w:sz w:val="24"/>
          <w:szCs w:val="24"/>
        </w:rPr>
        <w:t xml:space="preserve"> </w:t>
      </w:r>
    </w:p>
    <w:p w14:paraId="146188C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készítése, használatának gyakorlása, tájékozódási gyakorlatok a fő- és mellékvilágtájak helyzetének gyakorlására: a fő- és mellékvilágtájak megnevezése, elhelyezése térképen, az égtájak azonosítása a közvetlen környezetben</w:t>
      </w:r>
    </w:p>
    <w:p w14:paraId="7CC81EAA" w14:textId="038B4BB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vázlatrajz, térképvázlat és a térkép jellemzőinek megfigyelése, egy-egy konkrét példa összehasonlítása</w:t>
      </w:r>
    </w:p>
    <w:p w14:paraId="244D55B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Alaprajz készítése az osztályteremről</w:t>
      </w:r>
      <w:r w:rsidR="00284403" w:rsidRPr="002B1892">
        <w:rPr>
          <w:rFonts w:ascii="Times New Roman" w:hAnsi="Times New Roman"/>
          <w:lang w:eastAsia="hu-HU"/>
        </w:rPr>
        <w:t>,</w:t>
      </w:r>
      <w:r w:rsidRPr="002B1892">
        <w:rPr>
          <w:rFonts w:ascii="Times New Roman" w:hAnsi="Times New Roman"/>
          <w:lang w:eastAsia="hu-HU"/>
        </w:rPr>
        <w:t xml:space="preserve"> a tanulók otthonáról, szobájáról. Tájékozódási gyakorlatok alaprajz, vázlatrajz és térképvázlat alapján</w:t>
      </w:r>
    </w:p>
    <w:p w14:paraId="45DD63E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elhelyezése a településen belül és annak térképén </w:t>
      </w:r>
    </w:p>
    <w:p w14:paraId="594E97B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14:paraId="3720336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szél és a víz munkájának modellezése homokasztalon</w:t>
      </w:r>
    </w:p>
    <w:p w14:paraId="6960FF62" w14:textId="11E56FA0"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p w14:paraId="4932544D"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sz w:val="24"/>
          <w:szCs w:val="24"/>
        </w:rPr>
        <w:t>Hazánk, Magyarország</w:t>
      </w:r>
    </w:p>
    <w:p w14:paraId="2AD8F7EC" w14:textId="1BF57147" w:rsidR="00893DD3" w:rsidRPr="001202D4"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óraszám:</w:t>
      </w:r>
      <w:r w:rsidRPr="002B1892">
        <w:rPr>
          <w:rFonts w:ascii="Times New Roman" w:hAnsi="Times New Roman" w:cs="Times New Roman"/>
          <w:color w:val="000000"/>
          <w:sz w:val="22"/>
          <w:szCs w:val="22"/>
        </w:rPr>
        <w:t xml:space="preserve"> </w:t>
      </w:r>
      <w:r w:rsidR="001202D4">
        <w:rPr>
          <w:rFonts w:ascii="Times New Roman" w:eastAsia="Cambria" w:hAnsi="Times New Roman" w:cs="Times New Roman"/>
          <w:b/>
          <w:color w:val="000000"/>
          <w:sz w:val="22"/>
          <w:szCs w:val="22"/>
        </w:rPr>
        <w:t>8</w:t>
      </w:r>
      <w:r w:rsidRPr="002B1892">
        <w:rPr>
          <w:rFonts w:ascii="Times New Roman" w:eastAsia="Cambria" w:hAnsi="Times New Roman" w:cs="Times New Roman"/>
          <w:b/>
          <w:color w:val="000000"/>
          <w:sz w:val="22"/>
          <w:szCs w:val="22"/>
        </w:rPr>
        <w:t xml:space="preserve"> óra</w:t>
      </w:r>
      <w:r w:rsidRPr="002B1892">
        <w:rPr>
          <w:rFonts w:ascii="Times New Roman" w:eastAsia="Cambria" w:hAnsi="Times New Roman" w:cs="Times New Roman"/>
          <w:b/>
          <w:color w:val="FF0000"/>
          <w:sz w:val="22"/>
          <w:szCs w:val="22"/>
        </w:rPr>
        <w:t xml:space="preserve"> </w:t>
      </w:r>
      <w:r w:rsidR="001202D4">
        <w:rPr>
          <w:rFonts w:ascii="Times New Roman" w:eastAsia="Cambria" w:hAnsi="Times New Roman" w:cs="Times New Roman"/>
          <w:b/>
          <w:color w:val="000000"/>
          <w:sz w:val="22"/>
          <w:szCs w:val="22"/>
        </w:rPr>
        <w:t>(</w:t>
      </w:r>
      <w:r w:rsidR="001202D4">
        <w:rPr>
          <w:rFonts w:ascii="Times New Roman" w:eastAsia="Cambria" w:hAnsi="Times New Roman" w:cs="Times New Roman"/>
          <w:b/>
          <w:color w:val="000000"/>
          <w:sz w:val="22"/>
          <w:szCs w:val="22"/>
        </w:rPr>
        <w:t>4+4</w:t>
      </w:r>
      <w:r w:rsidR="001202D4">
        <w:rPr>
          <w:rFonts w:ascii="Times New Roman" w:eastAsia="Cambria" w:hAnsi="Times New Roman" w:cs="Times New Roman"/>
          <w:b/>
          <w:color w:val="000000"/>
          <w:sz w:val="22"/>
          <w:szCs w:val="22"/>
        </w:rPr>
        <w:t xml:space="preserve"> óra)</w:t>
      </w:r>
    </w:p>
    <w:p w14:paraId="60ABEC6D"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negyedik évfolyam. </w:t>
      </w:r>
    </w:p>
    <w:p w14:paraId="3E9A0DAE"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lastRenderedPageBreak/>
        <w:t>Tanulási eredmények</w:t>
      </w:r>
    </w:p>
    <w:p w14:paraId="370B9E4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3C31F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térbeli relációs szókincset;</w:t>
      </w:r>
    </w:p>
    <w:p w14:paraId="7FA9817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és iránytű segítségével megállapítja a fő- és mellékvilágtájakat, irányokat ad meg viszonyítással;</w:t>
      </w:r>
    </w:p>
    <w:p w14:paraId="24D80C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0F6E9BF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w:t>
      </w:r>
      <w:r w:rsidR="00284403" w:rsidRPr="002B1892">
        <w:rPr>
          <w:rFonts w:ascii="Times New Roman" w:hAnsi="Times New Roman"/>
          <w:lang w:eastAsia="hu-HU"/>
        </w:rPr>
        <w:t>-</w:t>
      </w:r>
      <w:r w:rsidRPr="002B1892">
        <w:rPr>
          <w:rFonts w:ascii="Times New Roman" w:hAnsi="Times New Roman"/>
          <w:lang w:eastAsia="hu-HU"/>
        </w:rPr>
        <w:t>, autós.</w:t>
      </w:r>
    </w:p>
    <w:p w14:paraId="21610CC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2333BF7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13448F7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796A0F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Magyarország jellemző felszínformáit (síkság, hegy, hegység, domb, dombság), vizeit (patak, folyó, tó), ezeket terepasztalon vagy saját készítésű modellen előállítja;</w:t>
      </w:r>
    </w:p>
    <w:p w14:paraId="74E494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megmutatja hazánk nagytájait, felismeri azok jellemző felszínformáit;</w:t>
      </w:r>
    </w:p>
    <w:p w14:paraId="0022F1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hazánk szomszédos országait, megyéit, saját megyéjét, megyeszékhelyét, környezetének nagyobb településeit, hazánk fővárosát, és ezeket megtalálja a térképen is.</w:t>
      </w:r>
    </w:p>
    <w:p w14:paraId="57903DB0"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39B688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0C06A2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90C6D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E2A2C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42EAF2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A6911C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3BDAC18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523E21A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349E729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helyzete, államhatárok, szomszédos országaink</w:t>
      </w:r>
    </w:p>
    <w:p w14:paraId="3D9FD48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Tájékozódás Magyarország domborzati térképén: az alapvető térképjelek, felszínformák, vizek. Irányok, távolságok a térképen</w:t>
      </w:r>
    </w:p>
    <w:p w14:paraId="37A994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Hazánk nagytájainak elhelyezkedése, felszínformáik</w:t>
      </w:r>
    </w:p>
    <w:p w14:paraId="7FAD92A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Tájékozódás hazánk közigazgatási térképén: megyék, saját lakóhely megyéje, megyeszékhelye, települések, saját település és a főváros helye hazánk térképén </w:t>
      </w:r>
    </w:p>
    <w:p w14:paraId="40DF9C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Budapest: híres épületek, főbb nevezetességek, hidak, közlekedés</w:t>
      </w:r>
    </w:p>
    <w:p w14:paraId="5D7596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311DD2F"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térkép, domborzati térkép, közigazgatási térkép, felszínforma, megye, megyeszékhely, település, főváros</w:t>
      </w:r>
    </w:p>
    <w:p w14:paraId="5F5F15E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5DD96511"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sz w:val="22"/>
          <w:szCs w:val="22"/>
        </w:rPr>
      </w:pPr>
      <w:r w:rsidRPr="002B1892">
        <w:rPr>
          <w:rFonts w:ascii="Times New Roman" w:hAnsi="Times New Roman" w:cs="Times New Roman"/>
          <w:sz w:val="22"/>
          <w:szCs w:val="22"/>
        </w:rPr>
        <w:t>Térképészeti gyakorlatok:</w:t>
      </w:r>
    </w:p>
    <w:p w14:paraId="78071597" w14:textId="01D21A9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elhelyezkedésének megfigyelése földgömb, Európa</w:t>
      </w:r>
      <w:r w:rsidR="001D6B00" w:rsidRPr="002B1892">
        <w:rPr>
          <w:rFonts w:ascii="Times New Roman" w:hAnsi="Times New Roman"/>
          <w:lang w:eastAsia="hu-HU"/>
        </w:rPr>
        <w:t>-</w:t>
      </w:r>
      <w:r w:rsidRPr="002B1892">
        <w:rPr>
          <w:rFonts w:ascii="Times New Roman" w:hAnsi="Times New Roman"/>
          <w:lang w:eastAsia="hu-HU"/>
        </w:rPr>
        <w:t>térkép segítségével (Föld bolygó, Európa kontinens, Közép-Európa, Kárpát-medence)</w:t>
      </w:r>
    </w:p>
    <w:p w14:paraId="42D428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domborzati térképén az alapvető térképjelek megfigyelése, megnevezése</w:t>
      </w:r>
    </w:p>
    <w:p w14:paraId="6025B72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államhatárainak, szomszédos országainak megkeresése, megnevezése domborzati, illetve közigazgatási térképen</w:t>
      </w:r>
    </w:p>
    <w:p w14:paraId="21F0BA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Hazánk felszínformáinak, vizeinek azonosítása domborzati térképen </w:t>
      </w:r>
    </w:p>
    <w:p w14:paraId="2B3722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Irányok, távolságok, magassági számok leolvasása hazánk domborzati térképéről </w:t>
      </w:r>
    </w:p>
    <w:p w14:paraId="7D408CA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nagy tájegységeinek felismerése, megkeresése Magyarország domborzati térképén</w:t>
      </w:r>
    </w:p>
    <w:p w14:paraId="30621C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Magyarország megyéinek, ezen belül a tanulók saját megyéjének, megyeszékhelyének, valamint Budapest megkeresése Magyarország közigazgatási térképén</w:t>
      </w:r>
    </w:p>
    <w:p w14:paraId="3EDBBA2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Lakóhelyhez közeli települések keresése, megnevezése térkép segítségével</w:t>
      </w:r>
    </w:p>
    <w:p w14:paraId="0E822F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néhány jellegzetes nevezetességének, épületeinek, hídjainak, közlekedésének megismerése tanulmányi kirándulás alkalmával, vagy képeken, multimédián keresztül</w:t>
      </w:r>
    </w:p>
    <w:p w14:paraId="0B9E225D" w14:textId="7E4CA5AC" w:rsidR="00893DD3" w:rsidRPr="002B1892" w:rsidRDefault="00AC57F3" w:rsidP="00862D15">
      <w:pPr>
        <w:pStyle w:val="Listaszerbekezds"/>
        <w:numPr>
          <w:ilvl w:val="0"/>
          <w:numId w:val="2"/>
        </w:numPr>
        <w:spacing w:after="120"/>
        <w:ind w:left="357" w:hanging="357"/>
        <w:jc w:val="both"/>
        <w:rPr>
          <w:rFonts w:ascii="Times New Roman" w:eastAsia="Cambria" w:hAnsi="Times New Roman"/>
          <w:b/>
          <w:color w:val="FF0000"/>
        </w:rPr>
      </w:pPr>
      <w:r w:rsidRPr="002B1892">
        <w:rPr>
          <w:rFonts w:ascii="Times New Roman" w:hAnsi="Times New Roman"/>
        </w:rPr>
        <w:t>Saját lakóhely, a lakóhely kulturális és természeti értékeinek bemutatása tablón vagy bemutató formájában</w:t>
      </w:r>
    </w:p>
    <w:p w14:paraId="4C990DBF" w14:textId="77777777" w:rsidR="00893DD3" w:rsidRPr="002B1892" w:rsidRDefault="00AC57F3">
      <w:pPr>
        <w:pBdr>
          <w:top w:val="nil"/>
          <w:left w:val="nil"/>
          <w:bottom w:val="nil"/>
          <w:right w:val="nil"/>
          <w:between w:val="nil"/>
        </w:pBdr>
        <w:spacing w:before="480" w:line="276" w:lineRule="auto"/>
        <w:jc w:val="both"/>
        <w:rPr>
          <w:rFonts w:ascii="Times New Roman" w:eastAsia="Cambria" w:hAnsi="Times New Roman" w:cs="Times New Roman"/>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Életközösségek lakóhelyünk környezetében</w:t>
      </w:r>
    </w:p>
    <w:p w14:paraId="26B12890" w14:textId="300C44E3"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20 óra </w:t>
      </w:r>
      <w:r w:rsidR="001202D4">
        <w:rPr>
          <w:rFonts w:ascii="Times New Roman" w:eastAsia="Cambria" w:hAnsi="Times New Roman" w:cs="Times New Roman"/>
          <w:b/>
          <w:color w:val="000000"/>
          <w:sz w:val="22"/>
          <w:szCs w:val="22"/>
        </w:rPr>
        <w:t>(</w:t>
      </w:r>
      <w:r w:rsidR="001202D4">
        <w:rPr>
          <w:rFonts w:ascii="Times New Roman" w:eastAsia="Cambria" w:hAnsi="Times New Roman" w:cs="Times New Roman"/>
          <w:b/>
          <w:color w:val="000000"/>
          <w:sz w:val="22"/>
          <w:szCs w:val="22"/>
        </w:rPr>
        <w:t>10+10</w:t>
      </w:r>
      <w:r w:rsidR="001202D4">
        <w:rPr>
          <w:rFonts w:ascii="Times New Roman" w:eastAsia="Cambria" w:hAnsi="Times New Roman" w:cs="Times New Roman"/>
          <w:b/>
          <w:color w:val="000000"/>
          <w:sz w:val="22"/>
          <w:szCs w:val="22"/>
        </w:rPr>
        <w:t xml:space="preserve"> óra)</w:t>
      </w:r>
    </w:p>
    <w:p w14:paraId="756DDD6C"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A témakör feldolgozása a képességek fejlesztésére épül. A javasolt óraszám nem feltétlenül egymást követő tanítási órákra vonatkozik. A teljes témakör feldolgozásának javasolt befejezése a </w:t>
      </w:r>
      <w:r w:rsidRPr="002B1892">
        <w:rPr>
          <w:rFonts w:ascii="Times New Roman" w:hAnsi="Times New Roman" w:cs="Times New Roman"/>
          <w:sz w:val="22"/>
          <w:szCs w:val="22"/>
        </w:rPr>
        <w:t>negyedik tanév. Minden életközösség megismerését valós tapasztalatszerzési lehetőséghez – életközösségenként egy-egy</w:t>
      </w:r>
      <w:r w:rsidRPr="002B1892">
        <w:rPr>
          <w:rFonts w:ascii="Times New Roman" w:hAnsi="Times New Roman" w:cs="Times New Roman"/>
          <w:color w:val="000000"/>
          <w:sz w:val="22"/>
          <w:szCs w:val="22"/>
        </w:rPr>
        <w:t xml:space="preserve"> tanulmányi sétához – szükséges kapcsolni. A tevékenységek végzése közben nem alakulnak ki kész fogalmak, hanem azok tapasztalati előkészítése történik.</w:t>
      </w:r>
      <w:r w:rsidRPr="002B1892">
        <w:rPr>
          <w:rFonts w:ascii="Times New Roman" w:hAnsi="Times New Roman" w:cs="Times New Roman"/>
          <w:color w:val="FF0000"/>
          <w:sz w:val="22"/>
          <w:szCs w:val="22"/>
        </w:rPr>
        <w:t xml:space="preserve"> </w:t>
      </w:r>
    </w:p>
    <w:p w14:paraId="74533D0D" w14:textId="77777777" w:rsidR="008C3688" w:rsidRPr="002B1892" w:rsidRDefault="008C3688">
      <w:pPr>
        <w:spacing w:line="276" w:lineRule="auto"/>
        <w:jc w:val="both"/>
        <w:rPr>
          <w:rFonts w:ascii="Times New Roman" w:eastAsia="Cambria" w:hAnsi="Times New Roman" w:cs="Times New Roman"/>
          <w:b/>
          <w:smallCaps/>
          <w:color w:val="2E74B5"/>
          <w:sz w:val="22"/>
          <w:szCs w:val="22"/>
        </w:rPr>
      </w:pPr>
    </w:p>
    <w:p w14:paraId="12D47285"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B3A1C9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7F671F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 lakóhelyéhez közeli életközösségek (erdő, mező-rét, víz-vízpart) főbb jellemzőit;</w:t>
      </w:r>
    </w:p>
    <w:p w14:paraId="25A2C2B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felelősségtudattal rendelkezik a szűkebb, illetve tágabb környezete iránt;</w:t>
      </w:r>
    </w:p>
    <w:p w14:paraId="701589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tevékenységeinek tapasztalatait szóban, rajzban, írásban rögzíti.</w:t>
      </w:r>
    </w:p>
    <w:p w14:paraId="0540409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CFB760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25EB4D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megnevezi a megismert életközösségekre jellemző élőlényeket, használja az életközösségekhez kapcsolódó kifejezéseket; </w:t>
      </w:r>
    </w:p>
    <w:p w14:paraId="4EF6A34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a saját lakókörnyezetében fellelhető növények és állatok jellemzőit. A megfigyelt tulajdonságok alapján csoportokba rendezi azokat;</w:t>
      </w:r>
    </w:p>
    <w:p w14:paraId="66E32BF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hazánk természetes és mesterséges élőhelyein, életközösségeiben élő növények és állatok jellemzőit. A megfigyelt jellemzőik alapján csoportokba rendezi azokat;</w:t>
      </w:r>
    </w:p>
    <w:p w14:paraId="341B8E8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konkrét példán keresztül megfigyeli és felismeri az élőhely, életmód és testfelépítés kapcsolatát;</w:t>
      </w:r>
    </w:p>
    <w:p w14:paraId="2036E5E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megfigyeléseit mérésekkel (például időjárási elemek, testméret), modellezéssel, egyszerű kísérletek végzésével (például láb- és csőrtípusok) egészíti ki;</w:t>
      </w:r>
    </w:p>
    <w:p w14:paraId="751E65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hogy az egyes fajok környezeti igényei eltérőek;</w:t>
      </w:r>
    </w:p>
    <w:p w14:paraId="2A331F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a megismert életközösségek növényei és állatai közötti jellegzetes kapcsolatokat; </w:t>
      </w:r>
    </w:p>
    <w:p w14:paraId="06567CF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példákkal mutatja be az emberi tevékenység természeti környezetre gyakorolt hatását. Felismeri a természetvédelem jelentőségét;</w:t>
      </w:r>
    </w:p>
    <w:p w14:paraId="3F04021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17D20734" w14:textId="7C986C3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r w:rsidR="00612A0D" w:rsidRPr="002B1892">
        <w:rPr>
          <w:rFonts w:ascii="Times New Roman" w:hAnsi="Times New Roman"/>
          <w:lang w:eastAsia="hu-HU"/>
        </w:rPr>
        <w:t>)</w:t>
      </w:r>
      <w:r w:rsidRPr="002B1892">
        <w:rPr>
          <w:rFonts w:ascii="Times New Roman" w:hAnsi="Times New Roman"/>
          <w:lang w:eastAsia="hu-HU"/>
        </w:rPr>
        <w:t>.</w:t>
      </w:r>
    </w:p>
    <w:p w14:paraId="6F6B02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742191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Megfigyelőképesség fejlesztése</w:t>
      </w:r>
    </w:p>
    <w:p w14:paraId="3DCA022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09C0F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AD5242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6DD88F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27F32B5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6D1E2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2CF2B4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60F437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Környezettudatos magatartás fejlesztése</w:t>
      </w:r>
    </w:p>
    <w:p w14:paraId="429CE7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jellemzői: erdő, mező-rét, víz-vízpart</w:t>
      </w:r>
    </w:p>
    <w:p w14:paraId="186B0D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életközösségekben élő növények és állatok tulajdonságai</w:t>
      </w:r>
    </w:p>
    <w:p w14:paraId="5DE13C0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élőlényeinek környezeti igényei, alkalmazkodása az élettelen környezeti tényezőkhöz (életmód, testfelépítés, viselkedés)</w:t>
      </w:r>
    </w:p>
    <w:p w14:paraId="24C81C1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növényei és állatai közötti jellegzetes kapcsolatok (például táplálkozási kölcsönhatások, búvóhely; élőhely)</w:t>
      </w:r>
    </w:p>
    <w:p w14:paraId="2BE9EEB4" w14:textId="758BC5C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487735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életközösség megismert növényeiből és állataiból egyszerű táplálékláncok és azokból táplálékhálózatok összeállítása</w:t>
      </w:r>
    </w:p>
    <w:p w14:paraId="203ED0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w:t>
      </w:r>
    </w:p>
    <w:p w14:paraId="24DBC08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tevékenység természeti környezetre gyakorolt hatása. Környezetvédelem</w:t>
      </w:r>
    </w:p>
    <w:p w14:paraId="1D74CB6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z w:val="22"/>
          <w:szCs w:val="22"/>
        </w:rPr>
      </w:pPr>
      <w:r w:rsidRPr="002B1892">
        <w:rPr>
          <w:rFonts w:ascii="Times New Roman" w:eastAsia="Cambria" w:hAnsi="Times New Roman" w:cs="Times New Roman"/>
          <w:b/>
          <w:smallCaps/>
          <w:color w:val="2E74B5"/>
          <w:sz w:val="22"/>
          <w:szCs w:val="22"/>
        </w:rPr>
        <w:t>Fogalmak</w:t>
      </w:r>
    </w:p>
    <w:p w14:paraId="24AC5DFA"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sz w:val="22"/>
          <w:szCs w:val="22"/>
        </w:rPr>
      </w:pPr>
      <w:r w:rsidRPr="002B1892">
        <w:rPr>
          <w:rFonts w:ascii="Times New Roman" w:hAnsi="Times New Roman" w:cs="Times New Roman"/>
          <w:sz w:val="22"/>
          <w:szCs w:val="22"/>
        </w:rPr>
        <w:t>természetes és mesterséges életközösség, erdő, mező-rét, víz-vízpart, élőhely, életmód, környezeti igény, alkalmazkodás, testfelépítés, tápláléklánc, táplálékhálózat</w:t>
      </w:r>
    </w:p>
    <w:p w14:paraId="039E09B4" w14:textId="77777777" w:rsidR="00FF1D29" w:rsidRPr="002B1892" w:rsidRDefault="00FF1D29" w:rsidP="00FF1D29">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401C08B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tanulók lakóhelyéhez közeli életközösségek (erdő, mező-rét, víz-vízpart) jellemzőinek megfigyelése, mérése (időjárás) tanulmányi séták során. A megfigyelések alapján az életközösségek összehasonlítása</w:t>
      </w:r>
    </w:p>
    <w:p w14:paraId="0E870F14" w14:textId="2F88B484"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6E5A2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jellegzetes élőlényeinek csoportosítása élőhely szerint</w:t>
      </w:r>
    </w:p>
    <w:p w14:paraId="13A5F8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 jellegzetes állatainak és növényeinek testfelépítése, algoritmus alapján történő megfigyelése, mérése (testméret mérése pl. életnagyságú rajzon)</w:t>
      </w:r>
    </w:p>
    <w:p w14:paraId="61488EA5" w14:textId="54F30CE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tapasztalatok alapján a növények és állatok igényeinek, élőhelyhez, életfeltételekhez való alkalmazkodásának (testfelépítés, életmód) megfigyelése, megbeszélése, modellezése (pl. csőr-</w:t>
      </w:r>
      <w:r w:rsidR="00D3230A" w:rsidRPr="002B1892">
        <w:rPr>
          <w:rFonts w:ascii="Times New Roman" w:hAnsi="Times New Roman"/>
          <w:lang w:eastAsia="hu-HU"/>
        </w:rPr>
        <w:t xml:space="preserve"> </w:t>
      </w:r>
      <w:r w:rsidRPr="002B1892">
        <w:rPr>
          <w:rFonts w:ascii="Times New Roman" w:hAnsi="Times New Roman"/>
          <w:lang w:eastAsia="hu-HU"/>
        </w:rPr>
        <w:t>és lábtípusok)</w:t>
      </w:r>
    </w:p>
    <w:p w14:paraId="37954CC6" w14:textId="2A81EC7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összetettségének megfigyelése, az ott élő növények és állatok közötti jellegzetes kapcsolatok megfigyelése, felismerése (táplálkozás, búvóhely)</w:t>
      </w:r>
    </w:p>
    <w:p w14:paraId="75AF12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Táplálkozási kölcsönhatások alapján az állatok csoportosítása (ragadozó, növényevő, mindenevő). Az egyes életközösségekre jellemző táplálékláncok, táplálékhálózatok összeállítása</w:t>
      </w:r>
    </w:p>
    <w:p w14:paraId="58762D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iskolához legközelebb eső nemzeti park vagy tájvédelmi körzet megismerése, értékmentő munkájának megértése tanulmányi séta vagy osztálykirándulás alkalmával</w:t>
      </w:r>
    </w:p>
    <w:p w14:paraId="48C99B3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életközösségekben élő élőlények testfelépítés, illetve életmód alapján történő összehasonlítása </w:t>
      </w:r>
    </w:p>
    <w:p w14:paraId="7953C44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Osztálykert/iskolakert/madárbarát kert kialakítása során az ember felelősségének, szerepének megfigyelése</w:t>
      </w:r>
    </w:p>
    <w:p w14:paraId="1D9E9079" w14:textId="77777777"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2E74B5"/>
          <w:sz w:val="24"/>
          <w:szCs w:val="24"/>
        </w:rPr>
      </w:pPr>
      <w:r w:rsidRPr="002B1892">
        <w:rPr>
          <w:rFonts w:ascii="Times New Roman" w:eastAsia="Cambria" w:hAnsi="Times New Roman" w:cs="Times New Roman"/>
          <w:b/>
          <w:smallCaps/>
          <w:color w:val="2E74B5"/>
          <w:sz w:val="24"/>
          <w:szCs w:val="24"/>
        </w:rPr>
        <w:lastRenderedPageBreak/>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Testünk, egészségünk</w:t>
      </w:r>
      <w:r w:rsidRPr="002B1892">
        <w:rPr>
          <w:rFonts w:ascii="Times New Roman" w:eastAsia="Cambria" w:hAnsi="Times New Roman" w:cs="Times New Roman"/>
          <w:b/>
          <w:color w:val="FF0000"/>
          <w:sz w:val="24"/>
          <w:szCs w:val="24"/>
        </w:rPr>
        <w:t xml:space="preserve"> </w:t>
      </w:r>
    </w:p>
    <w:p w14:paraId="671924FB" w14:textId="1E92FDC6" w:rsidR="00893DD3" w:rsidRPr="001202D4"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bookmarkStart w:id="0" w:name="_GoBack"/>
      <w:bookmarkEnd w:id="0"/>
      <w:r w:rsidRPr="002B1892">
        <w:rPr>
          <w:rFonts w:ascii="Times New Roman" w:eastAsia="Cambria" w:hAnsi="Times New Roman" w:cs="Times New Roman"/>
          <w:b/>
          <w:smallCaps/>
          <w:color w:val="2E74B5"/>
          <w:sz w:val="22"/>
          <w:szCs w:val="22"/>
        </w:rPr>
        <w:t>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6 óra</w:t>
      </w:r>
      <w:r w:rsidRPr="002B1892">
        <w:rPr>
          <w:rFonts w:ascii="Times New Roman" w:eastAsia="Cambria" w:hAnsi="Times New Roman" w:cs="Times New Roman"/>
          <w:b/>
          <w:color w:val="FF0000"/>
          <w:sz w:val="22"/>
          <w:szCs w:val="22"/>
        </w:rPr>
        <w:t xml:space="preserve"> </w:t>
      </w:r>
      <w:r w:rsidR="001202D4">
        <w:rPr>
          <w:rFonts w:ascii="Times New Roman" w:eastAsia="Cambria" w:hAnsi="Times New Roman" w:cs="Times New Roman"/>
          <w:b/>
          <w:color w:val="000000"/>
          <w:sz w:val="22"/>
          <w:szCs w:val="22"/>
        </w:rPr>
        <w:t>(</w:t>
      </w:r>
      <w:r w:rsidR="001202D4">
        <w:rPr>
          <w:rFonts w:ascii="Times New Roman" w:eastAsia="Cambria" w:hAnsi="Times New Roman" w:cs="Times New Roman"/>
          <w:b/>
          <w:color w:val="000000"/>
          <w:sz w:val="22"/>
          <w:szCs w:val="22"/>
        </w:rPr>
        <w:t>3+3</w:t>
      </w:r>
      <w:r w:rsidR="001202D4">
        <w:rPr>
          <w:rFonts w:ascii="Times New Roman" w:eastAsia="Cambria" w:hAnsi="Times New Roman" w:cs="Times New Roman"/>
          <w:b/>
          <w:color w:val="000000"/>
          <w:sz w:val="22"/>
          <w:szCs w:val="22"/>
        </w:rPr>
        <w:t xml:space="preserve"> óra)</w:t>
      </w:r>
    </w:p>
    <w:p w14:paraId="4AACA5C6"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 </w:t>
      </w:r>
    </w:p>
    <w:p w14:paraId="5C6068AE"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99CCD8C"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352D8F6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az emberi szervezet fő életfolyamatait;</w:t>
      </w:r>
    </w:p>
    <w:p w14:paraId="2FE33F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tisztában van az egészséges életmód alapelveivel, összetevőivel, az emberi szervezet egészséges testi és lelki fejlődéséhez szükséges szokásokkal, azokat igyekszik betartani;</w:t>
      </w:r>
    </w:p>
    <w:p w14:paraId="3BF5DC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egészséges, gondozott környezet jellemzőit. Megfogalmazza, milyen hatással van a környezet az egészségére.</w:t>
      </w:r>
    </w:p>
    <w:p w14:paraId="6226E4A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91E90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és megnevezi az emberi test részeit, fő szerveit, ismeri ezek működését, szerepét; </w:t>
      </w:r>
    </w:p>
    <w:p w14:paraId="74962F3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érzékszerveket és azok szerepét a megismerési folyamatokban;</w:t>
      </w:r>
    </w:p>
    <w:p w14:paraId="409EE1A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belátja az érzékszervek védelmének fontosságát, és ismeri ezek eszközeit, módjait;</w:t>
      </w:r>
    </w:p>
    <w:p w14:paraId="2A43507B" w14:textId="64AF293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 betegségeket, felismeri a legjellemzőbb betegségtüneteket, a betegségek megelőzésének alapvető módjait</w:t>
      </w:r>
      <w:r w:rsidR="0074302B" w:rsidRPr="002B1892">
        <w:rPr>
          <w:rFonts w:ascii="Times New Roman" w:hAnsi="Times New Roman"/>
          <w:lang w:eastAsia="hu-HU"/>
        </w:rPr>
        <w:t>.</w:t>
      </w:r>
    </w:p>
    <w:p w14:paraId="2840CEC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9493C5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699DFC6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6CE9BB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DC5A9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0303FE0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B33F4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335F7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Egészségtudatos magatartás fejlesztése</w:t>
      </w:r>
    </w:p>
    <w:p w14:paraId="686ADF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test fő testrészei, szervei</w:t>
      </w:r>
    </w:p>
    <w:p w14:paraId="671FE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 és az ember egészsége közötti kapcsolat</w:t>
      </w:r>
    </w:p>
    <w:p w14:paraId="4DBBB0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Legfontosabb érzékszerveink és szerepük a környezet megismerésében</w:t>
      </w:r>
    </w:p>
    <w:p w14:paraId="345C2E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érzékszervek védelmét biztosító módszerek és eszközök, szabályok, helyes szokások </w:t>
      </w:r>
    </w:p>
    <w:p w14:paraId="4F6F81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tanuláshoz szükséges helyes megvilágítás fontossága</w:t>
      </w:r>
    </w:p>
    <w:p w14:paraId="03B844D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életmód alapvető elemei (testápolás, öltözködés, pihenés, mozgás, testtartás, táplálkozás, fertőző betegségek és balesetek megelőzése), alkalmazásuk a napi gyakorlatban</w:t>
      </w:r>
    </w:p>
    <w:p w14:paraId="4F35E51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61A370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fejlődéshez szükséges élelmiszerek kiválasztása</w:t>
      </w:r>
    </w:p>
    <w:p w14:paraId="562AB4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megfelelő öltözködés</w:t>
      </w:r>
    </w:p>
    <w:p w14:paraId="3F577DA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személyes higiéné</w:t>
      </w:r>
    </w:p>
    <w:p w14:paraId="1A7D40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rendszeres testmozgás</w:t>
      </w:r>
    </w:p>
    <w:p w14:paraId="522AA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Aktív és passzív pihenés</w:t>
      </w:r>
    </w:p>
    <w:p w14:paraId="495A3D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lelki egészség</w:t>
      </w:r>
    </w:p>
    <w:p w14:paraId="25E8184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leggyakoribb betegségtünetek. A testhőmérséklet, láz mérése</w:t>
      </w:r>
    </w:p>
    <w:p w14:paraId="53F7DD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betegségek megelőzése. A védőoltások szerepe</w:t>
      </w:r>
    </w:p>
    <w:p w14:paraId="66F9F19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Balesetek, megelőzésük </w:t>
      </w:r>
    </w:p>
    <w:p w14:paraId="63AE9298" w14:textId="77777777" w:rsidR="002B1892" w:rsidRDefault="002B1892">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3B3AAA9C" w14:textId="77777777" w:rsidR="002B1892" w:rsidRDefault="002B1892">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1DB6D3A7"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lastRenderedPageBreak/>
        <w:t>Fogalmak</w:t>
      </w:r>
    </w:p>
    <w:p w14:paraId="09E26951"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szerv, érzékszerv, testrész, szervezet, túlsúly, alultápláltság, egészség, betegség, egészségvédelem, egészségvédő szokások</w:t>
      </w:r>
    </w:p>
    <w:p w14:paraId="4DEEEC04"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61E13A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ember testrészeivel való megismerkedés mondóka segítségével, elmutogatásuk saját vagy osztálytárs testén </w:t>
      </w:r>
    </w:p>
    <w:p w14:paraId="187B2F6D" w14:textId="064791D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érzékszerveken keresztül történő érzékeléstípusokhoz kötődő érzékelhető tulajdonságok megfigyelésének gyakorlása (szem – látás: szín, alak, nagyság, felületi minőség</w:t>
      </w:r>
      <w:r w:rsidR="004769EF" w:rsidRPr="002B1892">
        <w:rPr>
          <w:rFonts w:ascii="Times New Roman" w:hAnsi="Times New Roman"/>
          <w:lang w:eastAsia="hu-HU"/>
        </w:rPr>
        <w:t>;</w:t>
      </w:r>
      <w:r w:rsidRPr="002B1892">
        <w:rPr>
          <w:rFonts w:ascii="Times New Roman" w:hAnsi="Times New Roman"/>
          <w:lang w:eastAsia="hu-HU"/>
        </w:rPr>
        <w:t xml:space="preserve"> bőr </w:t>
      </w:r>
      <w:r w:rsidR="004769EF" w:rsidRPr="002B1892">
        <w:rPr>
          <w:rFonts w:ascii="Times New Roman" w:hAnsi="Times New Roman"/>
          <w:lang w:eastAsia="hu-HU"/>
        </w:rPr>
        <w:t>–</w:t>
      </w:r>
      <w:r w:rsidRPr="002B1892">
        <w:rPr>
          <w:rFonts w:ascii="Times New Roman" w:hAnsi="Times New Roman"/>
          <w:lang w:eastAsia="hu-HU"/>
        </w:rPr>
        <w:t xml:space="preserve"> tapintás: alak, nagyság, felületi minőség, összenyomhatóság, tömeg, hőmérséklet</w:t>
      </w:r>
      <w:r w:rsidR="004769EF" w:rsidRPr="002B1892">
        <w:rPr>
          <w:rFonts w:ascii="Times New Roman" w:hAnsi="Times New Roman"/>
          <w:lang w:eastAsia="hu-HU"/>
        </w:rPr>
        <w:t>;</w:t>
      </w:r>
      <w:r w:rsidRPr="002B1892">
        <w:rPr>
          <w:rFonts w:ascii="Times New Roman" w:hAnsi="Times New Roman"/>
          <w:lang w:eastAsia="hu-HU"/>
        </w:rPr>
        <w:t xml:space="preserve"> nyelv</w:t>
      </w:r>
      <w:r w:rsidR="004769EF" w:rsidRPr="002B1892">
        <w:rPr>
          <w:rFonts w:ascii="Times New Roman" w:hAnsi="Times New Roman"/>
          <w:lang w:eastAsia="hu-HU"/>
        </w:rPr>
        <w:t xml:space="preserve"> – </w:t>
      </w:r>
      <w:r w:rsidRPr="002B1892">
        <w:rPr>
          <w:rFonts w:ascii="Times New Roman" w:hAnsi="Times New Roman"/>
          <w:lang w:eastAsia="hu-HU"/>
        </w:rPr>
        <w:t>ízlelés: íz</w:t>
      </w:r>
      <w:r w:rsidR="004769EF" w:rsidRPr="002B1892">
        <w:rPr>
          <w:rFonts w:ascii="Times New Roman" w:hAnsi="Times New Roman"/>
          <w:lang w:eastAsia="hu-HU"/>
        </w:rPr>
        <w:t>;</w:t>
      </w:r>
      <w:r w:rsidRPr="002B1892">
        <w:rPr>
          <w:rFonts w:ascii="Times New Roman" w:hAnsi="Times New Roman"/>
          <w:lang w:eastAsia="hu-HU"/>
        </w:rPr>
        <w:t xml:space="preserve"> orr</w:t>
      </w:r>
      <w:r w:rsidR="004769EF" w:rsidRPr="002B1892">
        <w:rPr>
          <w:rFonts w:ascii="Times New Roman" w:hAnsi="Times New Roman"/>
          <w:lang w:eastAsia="hu-HU"/>
        </w:rPr>
        <w:t xml:space="preserve"> – </w:t>
      </w:r>
      <w:r w:rsidRPr="002B1892">
        <w:rPr>
          <w:rFonts w:ascii="Times New Roman" w:hAnsi="Times New Roman"/>
          <w:lang w:eastAsia="hu-HU"/>
        </w:rPr>
        <w:t>szaglás: szag</w:t>
      </w:r>
      <w:r w:rsidR="004769EF" w:rsidRPr="002B1892">
        <w:rPr>
          <w:rFonts w:ascii="Times New Roman" w:hAnsi="Times New Roman"/>
          <w:lang w:eastAsia="hu-HU"/>
        </w:rPr>
        <w:t>;</w:t>
      </w:r>
      <w:r w:rsidRPr="002B1892">
        <w:rPr>
          <w:rFonts w:ascii="Times New Roman" w:hAnsi="Times New Roman"/>
          <w:lang w:eastAsia="hu-HU"/>
        </w:rPr>
        <w:t xml:space="preserve"> fül</w:t>
      </w:r>
      <w:r w:rsidR="004769EF" w:rsidRPr="002B1892">
        <w:rPr>
          <w:rFonts w:ascii="Times New Roman" w:hAnsi="Times New Roman"/>
          <w:lang w:eastAsia="hu-HU"/>
        </w:rPr>
        <w:t xml:space="preserve"> – </w:t>
      </w:r>
      <w:r w:rsidRPr="002B1892">
        <w:rPr>
          <w:rFonts w:ascii="Times New Roman" w:hAnsi="Times New Roman"/>
          <w:lang w:eastAsia="hu-HU"/>
        </w:rPr>
        <w:t>hallás: hang)</w:t>
      </w:r>
    </w:p>
    <w:p w14:paraId="48D73420" w14:textId="21BCB9F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érzékszervek védelmét biztosító szabályok, helyes szokások megismerése, gyakorlása és alkalmazása plakát készítésével, beszélgetéssel, szituációs játékkal. Személyes tapaszta</w:t>
      </w:r>
      <w:r w:rsidR="004769EF" w:rsidRPr="002B1892">
        <w:rPr>
          <w:rFonts w:ascii="Times New Roman" w:hAnsi="Times New Roman"/>
          <w:lang w:eastAsia="hu-HU"/>
        </w:rPr>
        <w:t>la</w:t>
      </w:r>
      <w:r w:rsidRPr="002B1892">
        <w:rPr>
          <w:rFonts w:ascii="Times New Roman" w:hAnsi="Times New Roman"/>
          <w:lang w:eastAsia="hu-HU"/>
        </w:rPr>
        <w:t>t szerzése az érzékszervi és a mozgásszervi fogyatékkal élők életéről</w:t>
      </w:r>
    </w:p>
    <w:p w14:paraId="02F78D11" w14:textId="5347C40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legfontosabb szervek, szervrendszerek szerepének megfigyelése, felépítésük megbeszélése (keringési rendszer, váz-</w:t>
      </w:r>
      <w:r w:rsidR="004769EF" w:rsidRPr="002B1892">
        <w:rPr>
          <w:rFonts w:ascii="Times New Roman" w:hAnsi="Times New Roman"/>
          <w:lang w:eastAsia="hu-HU"/>
        </w:rPr>
        <w:t xml:space="preserve"> </w:t>
      </w:r>
      <w:r w:rsidRPr="002B1892">
        <w:rPr>
          <w:rFonts w:ascii="Times New Roman" w:hAnsi="Times New Roman"/>
          <w:lang w:eastAsia="hu-HU"/>
        </w:rPr>
        <w:t>és izomrendszer, emésztő szervrendszer, a légzés szervrendszere), beszélgetés az egészséges fejlődésének feltételeiről. A testmozgás jelentőségének megbeszélése. A mozgás hatásának megfigyelése a pulzusra és a légzés</w:t>
      </w:r>
      <w:r w:rsidR="004769EF" w:rsidRPr="002B1892">
        <w:rPr>
          <w:rFonts w:ascii="Times New Roman" w:hAnsi="Times New Roman"/>
          <w:lang w:eastAsia="hu-HU"/>
        </w:rPr>
        <w:t>s</w:t>
      </w:r>
      <w:r w:rsidRPr="002B1892">
        <w:rPr>
          <w:rFonts w:ascii="Times New Roman" w:hAnsi="Times New Roman"/>
          <w:lang w:eastAsia="hu-HU"/>
        </w:rPr>
        <w:t>zámra (méréssel)</w:t>
      </w:r>
    </w:p>
    <w:p w14:paraId="6DEB6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7AA9310F" w14:textId="02B1D50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tanulási szokások megfigyelése, megbeszélése</w:t>
      </w:r>
    </w:p>
    <w:p w14:paraId="47CC03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helyes táplálkozási szokások kialakítása: miből mennyit együnk? – mérések elvégzése, rögzítése a füzetbe rajzban, írásban. Az egészséges és egészségtelen ételek csoportosítása </w:t>
      </w:r>
    </w:p>
    <w:p w14:paraId="78B543EE" w14:textId="44FBC43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évszakokhoz kötődő táplálkozási szokások megbeszélése, egy-egy évszakhoz kapcsolódó napi étrend tervezése. A nyári megnövekedett folyadékigény magyarázata</w:t>
      </w:r>
    </w:p>
    <w:p w14:paraId="2D9B76CF" w14:textId="77777777" w:rsidR="008C3688"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Élelmiszerfajt</w:t>
      </w:r>
      <w:r w:rsidR="008C3688" w:rsidRPr="002B1892">
        <w:rPr>
          <w:rFonts w:ascii="Times New Roman" w:hAnsi="Times New Roman"/>
          <w:lang w:eastAsia="hu-HU"/>
        </w:rPr>
        <w:t>ák megismerése, csoportosításuk tápanyagtartalmuk alapján</w:t>
      </w:r>
    </w:p>
    <w:p w14:paraId="5CFC03FC" w14:textId="76F5DDE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 napi egészséges menü összeállítása. Egészségtelen italok cukortartalmának becslése, mérése kockacukor segítségével</w:t>
      </w:r>
    </w:p>
    <w:p w14:paraId="4B31C492" w14:textId="2AE17D9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étkezési, viselkedési szokások alakítása szituációs játékokkal</w:t>
      </w:r>
    </w:p>
    <w:p w14:paraId="4F4EEFB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Ételek tárolásával kapcsolatos információk megbeszélése</w:t>
      </w:r>
    </w:p>
    <w:p w14:paraId="224E9DFD" w14:textId="279B19FD" w:rsidR="00893DD3" w:rsidRPr="002B1892" w:rsidRDefault="00AC57F3" w:rsidP="00862D15">
      <w:pPr>
        <w:pStyle w:val="Listaszerbekezds"/>
        <w:numPr>
          <w:ilvl w:val="0"/>
          <w:numId w:val="2"/>
        </w:numPr>
        <w:spacing w:after="120"/>
        <w:ind w:left="357" w:hanging="357"/>
        <w:jc w:val="both"/>
        <w:rPr>
          <w:rFonts w:ascii="Times New Roman" w:hAnsi="Times New Roman"/>
        </w:rPr>
      </w:pPr>
      <w:bookmarkStart w:id="1" w:name="_heading=h.gjdgxs" w:colFirst="0" w:colLast="0"/>
      <w:bookmarkEnd w:id="1"/>
      <w:r w:rsidRPr="002B1892">
        <w:rPr>
          <w:rFonts w:ascii="Times New Roman" w:hAnsi="Times New Roman"/>
          <w:lang w:eastAsia="hu-HU"/>
        </w:rPr>
        <w:t xml:space="preserve">A helyes higiénés szokások és </w:t>
      </w:r>
      <w:r w:rsidR="004769EF" w:rsidRPr="002B1892">
        <w:rPr>
          <w:rFonts w:ascii="Times New Roman" w:hAnsi="Times New Roman"/>
          <w:lang w:eastAsia="hu-HU"/>
        </w:rPr>
        <w:t xml:space="preserve">a </w:t>
      </w:r>
      <w:r w:rsidRPr="002B1892">
        <w:rPr>
          <w:rFonts w:ascii="Times New Roman" w:hAnsi="Times New Roman"/>
          <w:lang w:eastAsia="hu-HU"/>
        </w:rPr>
        <w:t>szükséges eszközök megfigyelése, megismerése, a helyes és rendszeres testápolási szokások gyakorlása</w:t>
      </w:r>
    </w:p>
    <w:p w14:paraId="3D0FC5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Pihenés fontosságáról való beszélgetés, példák gyűjtése az aktív és passzív pihenésre</w:t>
      </w:r>
    </w:p>
    <w:p w14:paraId="2112203A" w14:textId="45B13BF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emberek hasonló és különböző külső és belső tulajdonságai, az emberi hangulatok, magatartásformák megismerése megfigyelésekkel (egymáson, képen, szituációs játék során)</w:t>
      </w:r>
    </w:p>
    <w:p w14:paraId="4F6B1C73" w14:textId="7B1D13A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Fogyatékossággal és megváltozott munkaképességgel rendelkezők elfogadásának </w:t>
      </w:r>
      <w:r w:rsidR="004769EF" w:rsidRPr="002B1892">
        <w:rPr>
          <w:rFonts w:ascii="Times New Roman" w:hAnsi="Times New Roman"/>
          <w:lang w:eastAsia="hu-HU"/>
        </w:rPr>
        <w:t>ösztönzése</w:t>
      </w:r>
      <w:r w:rsidRPr="002B1892">
        <w:rPr>
          <w:rFonts w:ascii="Times New Roman" w:hAnsi="Times New Roman"/>
          <w:lang w:eastAsia="hu-HU"/>
        </w:rPr>
        <w:t xml:space="preserve"> szituációs játékokkal/beszélgetőkör kialakításával</w:t>
      </w:r>
    </w:p>
    <w:p w14:paraId="5B2F37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3D686DE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balesetek okainak megfigyelése képek, videók segítségével, beszélgetés a megelőzés fontosságáról. A segítségkérés módjainak megismerése baleset esetén szituációs játékkal</w:t>
      </w:r>
    </w:p>
    <w:sectPr w:rsidR="00893DD3" w:rsidRPr="002B189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19FB" w16cid:durableId="21E1369E"/>
  <w16cid:commentId w16cid:paraId="75FA78B0" w16cid:durableId="21E1369F"/>
  <w16cid:commentId w16cid:paraId="24F4F538" w16cid:durableId="21E136A0"/>
  <w16cid:commentId w16cid:paraId="647033CB" w16cid:durableId="21E136A1"/>
  <w16cid:commentId w16cid:paraId="6D7AE00E" w16cid:durableId="21E136A2"/>
  <w16cid:commentId w16cid:paraId="74E4B5E9" w16cid:durableId="21E136A3"/>
  <w16cid:commentId w16cid:paraId="25B32D3E" w16cid:durableId="21E136A4"/>
  <w16cid:commentId w16cid:paraId="56F7D0E5" w16cid:durableId="21E136A5"/>
  <w16cid:commentId w16cid:paraId="2D0AD116" w16cid:durableId="21E136A6"/>
  <w16cid:commentId w16cid:paraId="7AADB08C" w16cid:durableId="21E136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E70B" w14:textId="77777777" w:rsidR="00E927CB" w:rsidRDefault="00E927CB">
      <w:r>
        <w:separator/>
      </w:r>
    </w:p>
  </w:endnote>
  <w:endnote w:type="continuationSeparator" w:id="0">
    <w:p w14:paraId="6F649E51" w14:textId="77777777" w:rsidR="00E927CB" w:rsidRDefault="00E9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F5DE" w14:textId="77777777" w:rsidR="00AA4227" w:rsidRDefault="00AA422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A2D6" w14:textId="6BAAF857" w:rsidR="00352928" w:rsidRDefault="00352928">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202D4">
      <w:rPr>
        <w:noProof/>
        <w:color w:val="000000"/>
        <w:sz w:val="22"/>
        <w:szCs w:val="22"/>
      </w:rPr>
      <w:t>13</w:t>
    </w:r>
    <w:r>
      <w:rPr>
        <w:color w:val="000000"/>
        <w:sz w:val="22"/>
        <w:szCs w:val="22"/>
      </w:rPr>
      <w:fldChar w:fldCharType="end"/>
    </w:r>
  </w:p>
  <w:p w14:paraId="3717A86F" w14:textId="77777777" w:rsidR="00352928" w:rsidRDefault="00352928">
    <w:pPr>
      <w:pBdr>
        <w:top w:val="nil"/>
        <w:left w:val="nil"/>
        <w:bottom w:val="nil"/>
        <w:right w:val="nil"/>
        <w:between w:val="nil"/>
      </w:pBdr>
      <w:jc w:val="both"/>
      <w:rPr>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8AB3" w14:textId="77777777" w:rsidR="00AA4227" w:rsidRDefault="00AA422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D9E8" w14:textId="77777777" w:rsidR="00E927CB" w:rsidRDefault="00E927CB">
      <w:r>
        <w:separator/>
      </w:r>
    </w:p>
  </w:footnote>
  <w:footnote w:type="continuationSeparator" w:id="0">
    <w:p w14:paraId="5A49C5B1" w14:textId="77777777" w:rsidR="00E927CB" w:rsidRDefault="00E92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D877" w14:textId="77777777" w:rsidR="00AA4227" w:rsidRDefault="00AA422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F954" w14:textId="77777777" w:rsidR="00352928" w:rsidRDefault="00352928">
    <w:pPr>
      <w:pBdr>
        <w:top w:val="nil"/>
        <w:left w:val="nil"/>
        <w:bottom w:val="nil"/>
        <w:right w:val="nil"/>
        <w:between w:val="nil"/>
      </w:pBdr>
      <w:jc w:val="both"/>
      <w:rPr>
        <w:color w:val="000000"/>
        <w:sz w:val="22"/>
        <w:szCs w:val="22"/>
      </w:rPr>
    </w:pPr>
    <w:r>
      <w:rPr>
        <w:color w:val="000000"/>
        <w:sz w:val="22"/>
        <w:szCs w:val="22"/>
      </w:rPr>
      <w:t>Alsó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72BE" w14:textId="77777777" w:rsidR="00AA4227" w:rsidRDefault="00AA422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95"/>
    <w:multiLevelType w:val="multilevel"/>
    <w:tmpl w:val="09D80810"/>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 w15:restartNumberingAfterBreak="0">
    <w:nsid w:val="050829DC"/>
    <w:multiLevelType w:val="multilevel"/>
    <w:tmpl w:val="34A8A25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2" w15:restartNumberingAfterBreak="0">
    <w:nsid w:val="05E1489A"/>
    <w:multiLevelType w:val="multilevel"/>
    <w:tmpl w:val="F79E0BF4"/>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 w15:restartNumberingAfterBreak="0">
    <w:nsid w:val="10815A17"/>
    <w:multiLevelType w:val="multilevel"/>
    <w:tmpl w:val="BE542BF2"/>
    <w:lvl w:ilvl="0">
      <w:start w:val="1"/>
      <w:numFmt w:val="decimal"/>
      <w:pStyle w:val="Ftmak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8419CC"/>
    <w:multiLevelType w:val="multilevel"/>
    <w:tmpl w:val="C4880C92"/>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5" w15:restartNumberingAfterBreak="0">
    <w:nsid w:val="2AA82905"/>
    <w:multiLevelType w:val="multilevel"/>
    <w:tmpl w:val="ABA0BF08"/>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6" w15:restartNumberingAfterBreak="0">
    <w:nsid w:val="42AF697F"/>
    <w:multiLevelType w:val="multilevel"/>
    <w:tmpl w:val="FBAE047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7"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8" w15:restartNumberingAfterBreak="0">
    <w:nsid w:val="4F6225A3"/>
    <w:multiLevelType w:val="multilevel"/>
    <w:tmpl w:val="3DCAE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0" w15:restartNumberingAfterBreak="0">
    <w:nsid w:val="6C4C60CF"/>
    <w:multiLevelType w:val="multilevel"/>
    <w:tmpl w:val="78EC756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4"/>
  </w:num>
  <w:num w:numId="4">
    <w:abstractNumId w:val="8"/>
  </w:num>
  <w:num w:numId="5">
    <w:abstractNumId w:val="9"/>
  </w:num>
  <w:num w:numId="6">
    <w:abstractNumId w:val="6"/>
  </w:num>
  <w:num w:numId="7">
    <w:abstractNumId w:val="5"/>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D3"/>
    <w:rsid w:val="00057E01"/>
    <w:rsid w:val="00076D07"/>
    <w:rsid w:val="000A2DF0"/>
    <w:rsid w:val="000E3E53"/>
    <w:rsid w:val="001202D4"/>
    <w:rsid w:val="001D6B00"/>
    <w:rsid w:val="001D6C67"/>
    <w:rsid w:val="00284403"/>
    <w:rsid w:val="002B1892"/>
    <w:rsid w:val="00341752"/>
    <w:rsid w:val="00352928"/>
    <w:rsid w:val="00386A93"/>
    <w:rsid w:val="003D3E8E"/>
    <w:rsid w:val="00421F46"/>
    <w:rsid w:val="004769EF"/>
    <w:rsid w:val="005021E2"/>
    <w:rsid w:val="005E2CD3"/>
    <w:rsid w:val="005F4603"/>
    <w:rsid w:val="00612A0D"/>
    <w:rsid w:val="0074302B"/>
    <w:rsid w:val="007B02BC"/>
    <w:rsid w:val="007B5E77"/>
    <w:rsid w:val="007E28CC"/>
    <w:rsid w:val="0080023C"/>
    <w:rsid w:val="00847168"/>
    <w:rsid w:val="00862D15"/>
    <w:rsid w:val="00872704"/>
    <w:rsid w:val="00893DD3"/>
    <w:rsid w:val="008C3688"/>
    <w:rsid w:val="009565A1"/>
    <w:rsid w:val="00982170"/>
    <w:rsid w:val="009937B2"/>
    <w:rsid w:val="00AA4227"/>
    <w:rsid w:val="00AC57F3"/>
    <w:rsid w:val="00B51F18"/>
    <w:rsid w:val="00BA7ECC"/>
    <w:rsid w:val="00C17493"/>
    <w:rsid w:val="00C72041"/>
    <w:rsid w:val="00C87FAB"/>
    <w:rsid w:val="00CD660B"/>
    <w:rsid w:val="00D162EF"/>
    <w:rsid w:val="00D3230A"/>
    <w:rsid w:val="00DF5D9C"/>
    <w:rsid w:val="00E927CB"/>
    <w:rsid w:val="00F06CE1"/>
    <w:rsid w:val="00F54B88"/>
    <w:rsid w:val="00FF1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83C3F"/>
  </w:style>
  <w:style w:type="paragraph" w:styleId="Cmsor1">
    <w:name w:val="heading 1"/>
    <w:basedOn w:val="Norml"/>
    <w:next w:val="Norml"/>
    <w:rsid w:val="00383C3F"/>
    <w:pPr>
      <w:keepNext/>
      <w:keepLines/>
      <w:spacing w:before="480" w:after="120"/>
      <w:outlineLvl w:val="0"/>
    </w:pPr>
    <w:rPr>
      <w:b/>
      <w:sz w:val="48"/>
      <w:szCs w:val="48"/>
    </w:rPr>
  </w:style>
  <w:style w:type="paragraph" w:styleId="Cmsor2">
    <w:name w:val="heading 2"/>
    <w:basedOn w:val="Norml"/>
    <w:next w:val="Norml"/>
    <w:rsid w:val="00383C3F"/>
    <w:pPr>
      <w:keepNext/>
      <w:keepLines/>
      <w:spacing w:before="360" w:after="80"/>
      <w:outlineLvl w:val="1"/>
    </w:pPr>
    <w:rPr>
      <w:b/>
      <w:sz w:val="36"/>
      <w:szCs w:val="36"/>
    </w:rPr>
  </w:style>
  <w:style w:type="paragraph" w:styleId="Cmsor3">
    <w:name w:val="heading 3"/>
    <w:basedOn w:val="Norml"/>
    <w:next w:val="Norml"/>
    <w:rsid w:val="00383C3F"/>
    <w:pPr>
      <w:keepNext/>
      <w:keepLines/>
      <w:spacing w:before="280" w:after="80"/>
      <w:outlineLvl w:val="2"/>
    </w:pPr>
    <w:rPr>
      <w:b/>
      <w:sz w:val="28"/>
      <w:szCs w:val="28"/>
    </w:rPr>
  </w:style>
  <w:style w:type="paragraph" w:styleId="Cmsor4">
    <w:name w:val="heading 4"/>
    <w:basedOn w:val="Norml"/>
    <w:next w:val="Norml"/>
    <w:rsid w:val="00383C3F"/>
    <w:pPr>
      <w:keepNext/>
      <w:keepLines/>
      <w:spacing w:before="240" w:after="40"/>
      <w:outlineLvl w:val="3"/>
    </w:pPr>
    <w:rPr>
      <w:b/>
      <w:sz w:val="24"/>
      <w:szCs w:val="24"/>
    </w:rPr>
  </w:style>
  <w:style w:type="paragraph" w:styleId="Cmsor5">
    <w:name w:val="heading 5"/>
    <w:basedOn w:val="Norml"/>
    <w:next w:val="Norml"/>
    <w:rsid w:val="00383C3F"/>
    <w:pPr>
      <w:keepNext/>
      <w:keepLines/>
      <w:spacing w:before="220" w:after="40"/>
      <w:outlineLvl w:val="4"/>
    </w:pPr>
    <w:rPr>
      <w:b/>
      <w:sz w:val="22"/>
      <w:szCs w:val="22"/>
    </w:rPr>
  </w:style>
  <w:style w:type="paragraph" w:styleId="Cmsor6">
    <w:name w:val="heading 6"/>
    <w:basedOn w:val="Norml"/>
    <w:next w:val="Norml"/>
    <w:rsid w:val="00383C3F"/>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sid w:val="00383C3F"/>
    <w:pPr>
      <w:keepNext/>
      <w:keepLines/>
      <w:spacing w:before="480" w:after="120"/>
    </w:pPr>
    <w:rPr>
      <w:b/>
      <w:sz w:val="72"/>
      <w:szCs w:val="72"/>
    </w:rPr>
  </w:style>
  <w:style w:type="table" w:customStyle="1" w:styleId="TableNormal0">
    <w:name w:val="Table Normal"/>
    <w:rsid w:val="00383C3F"/>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rsid w:val="00383C3F"/>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13043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130436"/>
    <w:rPr>
      <w:rFonts w:ascii="Tahoma" w:hAnsi="Tahoma" w:cs="Tahoma"/>
      <w:sz w:val="16"/>
      <w:szCs w:val="16"/>
    </w:rPr>
  </w:style>
  <w:style w:type="character" w:styleId="Jegyzethivatkozs">
    <w:name w:val="annotation reference"/>
    <w:uiPriority w:val="99"/>
    <w:semiHidden/>
    <w:unhideWhenUsed/>
    <w:rsid w:val="001A0909"/>
    <w:rPr>
      <w:sz w:val="16"/>
      <w:szCs w:val="16"/>
    </w:rPr>
  </w:style>
  <w:style w:type="paragraph" w:styleId="Jegyzetszveg">
    <w:name w:val="annotation text"/>
    <w:basedOn w:val="Norml"/>
    <w:link w:val="JegyzetszvegChar"/>
    <w:uiPriority w:val="99"/>
    <w:semiHidden/>
    <w:unhideWhenUsed/>
    <w:rsid w:val="001A0909"/>
  </w:style>
  <w:style w:type="character" w:customStyle="1" w:styleId="JegyzetszvegChar">
    <w:name w:val="Jegyzetszöveg Char"/>
    <w:basedOn w:val="Bekezdsalapbettpusa"/>
    <w:link w:val="Jegyzetszveg"/>
    <w:uiPriority w:val="99"/>
    <w:semiHidden/>
    <w:rsid w:val="001A0909"/>
  </w:style>
  <w:style w:type="paragraph" w:styleId="Megjegyzstrgya">
    <w:name w:val="annotation subject"/>
    <w:basedOn w:val="Jegyzetszveg"/>
    <w:next w:val="Jegyzetszveg"/>
    <w:link w:val="MegjegyzstrgyaChar"/>
    <w:uiPriority w:val="99"/>
    <w:semiHidden/>
    <w:unhideWhenUsed/>
    <w:rsid w:val="001A0909"/>
    <w:rPr>
      <w:rFonts w:cs="Times New Roman"/>
      <w:b/>
      <w:bCs/>
      <w:lang w:val="x-none" w:eastAsia="x-none"/>
    </w:rPr>
  </w:style>
  <w:style w:type="character" w:customStyle="1" w:styleId="MegjegyzstrgyaChar">
    <w:name w:val="Megjegyzés tárgya Char"/>
    <w:link w:val="Megjegyzstrgya"/>
    <w:uiPriority w:val="99"/>
    <w:semiHidden/>
    <w:rsid w:val="001A0909"/>
    <w:rPr>
      <w:b/>
      <w:bCs/>
    </w:rPr>
  </w:style>
  <w:style w:type="paragraph" w:styleId="Vltozat">
    <w:name w:val="Revision"/>
    <w:hidden/>
    <w:uiPriority w:val="99"/>
    <w:semiHidden/>
    <w:rsid w:val="00021ADB"/>
  </w:style>
  <w:style w:type="paragraph" w:styleId="Listaszerbekezds">
    <w:name w:val="List Paragraph"/>
    <w:basedOn w:val="Norml"/>
    <w:uiPriority w:val="34"/>
    <w:qFormat/>
    <w:rsid w:val="002D46AF"/>
    <w:pPr>
      <w:spacing w:after="160" w:line="259" w:lineRule="auto"/>
      <w:ind w:left="720"/>
      <w:contextualSpacing/>
    </w:pPr>
    <w:rPr>
      <w:rFonts w:cs="Times New Roman"/>
      <w:sz w:val="22"/>
      <w:szCs w:val="22"/>
      <w:lang w:eastAsia="en-US"/>
    </w:rPr>
  </w:style>
  <w:style w:type="paragraph" w:customStyle="1" w:styleId="Ftmakr">
    <w:name w:val="Fő témakör"/>
    <w:basedOn w:val="Norml"/>
    <w:qFormat/>
    <w:rsid w:val="00EF5227"/>
    <w:pPr>
      <w:numPr>
        <w:numId w:val="11"/>
      </w:numPr>
      <w:spacing w:line="259" w:lineRule="auto"/>
      <w:ind w:left="714" w:hanging="357"/>
      <w:contextualSpacing/>
    </w:pPr>
    <w:rPr>
      <w:sz w:val="22"/>
      <w:szCs w:val="22"/>
      <w:lang w:eastAsia="en-US"/>
    </w:rPr>
  </w:style>
  <w:style w:type="paragraph" w:styleId="Nincstrkz">
    <w:name w:val="No Spacing"/>
    <w:aliases w:val="2.szint tartalmi elem,Kompetencia sorszám"/>
    <w:link w:val="NincstrkzChar"/>
    <w:uiPriority w:val="99"/>
    <w:qFormat/>
    <w:rsid w:val="00FE5828"/>
    <w:rPr>
      <w:rFonts w:eastAsia="Times New Roman" w:cs="Times New Roman"/>
      <w:sz w:val="21"/>
      <w:szCs w:val="21"/>
      <w:lang w:eastAsia="en-US"/>
    </w:rPr>
  </w:style>
  <w:style w:type="character" w:customStyle="1" w:styleId="NincstrkzChar">
    <w:name w:val="Nincs térköz Char"/>
    <w:aliases w:val="2.szint tartalmi elem Char,Kompetencia sorszám Char"/>
    <w:link w:val="Nincstrkz"/>
    <w:uiPriority w:val="99"/>
    <w:qFormat/>
    <w:locked/>
    <w:rsid w:val="00FE5828"/>
    <w:rPr>
      <w:rFonts w:eastAsia="Times New Roman" w:cs="Times New Roman"/>
      <w:sz w:val="21"/>
      <w:szCs w:val="21"/>
      <w:lang w:eastAsia="en-US" w:bidi="ar-SA"/>
    </w:rPr>
  </w:style>
  <w:style w:type="paragraph" w:styleId="lfej">
    <w:name w:val="header"/>
    <w:basedOn w:val="Norml"/>
    <w:link w:val="lfejChar"/>
    <w:uiPriority w:val="99"/>
    <w:unhideWhenUsed/>
    <w:rsid w:val="00255906"/>
    <w:pPr>
      <w:tabs>
        <w:tab w:val="center" w:pos="4536"/>
        <w:tab w:val="right" w:pos="9072"/>
      </w:tabs>
    </w:pPr>
  </w:style>
  <w:style w:type="character" w:customStyle="1" w:styleId="lfejChar">
    <w:name w:val="Élőfej Char"/>
    <w:basedOn w:val="Bekezdsalapbettpusa"/>
    <w:link w:val="lfej"/>
    <w:uiPriority w:val="99"/>
    <w:rsid w:val="00255906"/>
  </w:style>
  <w:style w:type="paragraph" w:styleId="llb">
    <w:name w:val="footer"/>
    <w:basedOn w:val="Norml"/>
    <w:link w:val="llbChar"/>
    <w:uiPriority w:val="99"/>
    <w:unhideWhenUsed/>
    <w:rsid w:val="00255906"/>
    <w:pPr>
      <w:tabs>
        <w:tab w:val="center" w:pos="4536"/>
        <w:tab w:val="right" w:pos="9072"/>
      </w:tabs>
    </w:pPr>
  </w:style>
  <w:style w:type="character" w:customStyle="1" w:styleId="llbChar">
    <w:name w:val="Élőláb Char"/>
    <w:basedOn w:val="Bekezdsalapbettpusa"/>
    <w:link w:val="llb"/>
    <w:uiPriority w:val="99"/>
    <w:rsid w:val="00255906"/>
  </w:style>
  <w:style w:type="paragraph" w:customStyle="1" w:styleId="Fejleszts">
    <w:name w:val="Fejlesztés"/>
    <w:basedOn w:val="Norml"/>
    <w:link w:val="FejlesztsChar"/>
    <w:qFormat/>
    <w:rsid w:val="006C595D"/>
    <w:pPr>
      <w:numPr>
        <w:numId w:val="2"/>
      </w:numPr>
      <w:pBdr>
        <w:top w:val="nil"/>
        <w:left w:val="nil"/>
        <w:bottom w:val="nil"/>
        <w:right w:val="nil"/>
        <w:between w:val="nil"/>
      </w:pBdr>
      <w:spacing w:line="276" w:lineRule="auto"/>
      <w:ind w:left="357" w:hanging="357"/>
      <w:jc w:val="both"/>
    </w:pPr>
    <w:rPr>
      <w:color w:val="000000"/>
      <w:sz w:val="22"/>
      <w:szCs w:val="22"/>
    </w:rPr>
  </w:style>
  <w:style w:type="character" w:customStyle="1" w:styleId="FejlesztsChar">
    <w:name w:val="Fejlesztés Char"/>
    <w:basedOn w:val="Bekezdsalapbettpusa"/>
    <w:link w:val="Fejleszts"/>
    <w:rsid w:val="006C595D"/>
    <w:rPr>
      <w:color w:val="000000"/>
      <w:sz w:val="22"/>
      <w:szCs w:val="22"/>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5610</Words>
  <Characters>38714</Characters>
  <Application>Microsoft Office Word</Application>
  <DocSecurity>0</DocSecurity>
  <Lines>322</Lines>
  <Paragraphs>88</Paragraphs>
  <ScaleCrop>false</ScaleCrop>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2020-02-20T10:59:00Z</dcterms:created>
  <dcterms:modified xsi:type="dcterms:W3CDTF">2020-04-20T08:56:00Z</dcterms:modified>
</cp:coreProperties>
</file>